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B9" w:rsidRPr="00AD6739" w:rsidRDefault="001B5468" w:rsidP="00AD6739">
      <w:pPr>
        <w:pStyle w:val="Documenttitle"/>
      </w:pPr>
      <w:r>
        <w:t>Finance Manager</w:t>
      </w:r>
    </w:p>
    <w:p w:rsidR="0098057C" w:rsidRPr="00AD6739" w:rsidRDefault="001B5468" w:rsidP="00AD6739">
      <w:pPr>
        <w:pStyle w:val="Documentsubtitle"/>
      </w:pPr>
      <w:r>
        <w:t>Job Description and Person Specific</w:t>
      </w:r>
      <w:r w:rsidR="00E432C6">
        <w:t>a</w:t>
      </w:r>
      <w:r>
        <w:t>tion</w:t>
      </w:r>
    </w:p>
    <w:p w:rsidR="0098057C" w:rsidRDefault="0098057C" w:rsidP="0098057C"/>
    <w:p w:rsidR="001B5468" w:rsidRDefault="001B5468" w:rsidP="00AD6739">
      <w:pPr>
        <w:pStyle w:val="Heading1"/>
      </w:pPr>
    </w:p>
    <w:tbl>
      <w:tblPr>
        <w:tblStyle w:val="TableGrid"/>
        <w:tblW w:w="0" w:type="auto"/>
        <w:tblLook w:val="04A0" w:firstRow="1" w:lastRow="0" w:firstColumn="1" w:lastColumn="0" w:noHBand="0" w:noVBand="1"/>
      </w:tblPr>
      <w:tblGrid>
        <w:gridCol w:w="1809"/>
        <w:gridCol w:w="6713"/>
      </w:tblGrid>
      <w:tr w:rsidR="001B5468" w:rsidRPr="001B5468" w:rsidTr="006901B9">
        <w:tc>
          <w:tcPr>
            <w:tcW w:w="1809" w:type="dxa"/>
          </w:tcPr>
          <w:p w:rsidR="001B5468" w:rsidRPr="001B5468" w:rsidRDefault="001B5468" w:rsidP="006901B9">
            <w:pPr>
              <w:rPr>
                <w:rFonts w:cs="Arial"/>
                <w:b/>
              </w:rPr>
            </w:pPr>
            <w:r w:rsidRPr="001B5468">
              <w:rPr>
                <w:rFonts w:cs="Arial"/>
                <w:b/>
              </w:rPr>
              <w:t>Job Title</w:t>
            </w:r>
          </w:p>
        </w:tc>
        <w:tc>
          <w:tcPr>
            <w:tcW w:w="6713" w:type="dxa"/>
          </w:tcPr>
          <w:p w:rsidR="001B5468" w:rsidRPr="001B5468" w:rsidRDefault="001B5468" w:rsidP="006901B9">
            <w:pPr>
              <w:rPr>
                <w:rFonts w:cs="Arial"/>
              </w:rPr>
            </w:pPr>
            <w:r w:rsidRPr="001B5468">
              <w:rPr>
                <w:rFonts w:cs="Arial"/>
              </w:rPr>
              <w:t>Finance  Manager</w:t>
            </w:r>
          </w:p>
        </w:tc>
      </w:tr>
      <w:tr w:rsidR="001B5468" w:rsidRPr="001B5468" w:rsidTr="006901B9">
        <w:tc>
          <w:tcPr>
            <w:tcW w:w="1809" w:type="dxa"/>
          </w:tcPr>
          <w:p w:rsidR="001B5468" w:rsidRPr="001B5468" w:rsidRDefault="001B5468" w:rsidP="006901B9">
            <w:pPr>
              <w:rPr>
                <w:rFonts w:cs="Arial"/>
                <w:b/>
              </w:rPr>
            </w:pPr>
            <w:r w:rsidRPr="001B5468">
              <w:rPr>
                <w:rFonts w:cs="Arial"/>
                <w:b/>
              </w:rPr>
              <w:t>Grade</w:t>
            </w:r>
          </w:p>
        </w:tc>
        <w:tc>
          <w:tcPr>
            <w:tcW w:w="6713" w:type="dxa"/>
          </w:tcPr>
          <w:p w:rsidR="001B5468" w:rsidRPr="001B5468" w:rsidRDefault="001B5468" w:rsidP="006901B9">
            <w:pPr>
              <w:rPr>
                <w:rFonts w:cs="Arial"/>
              </w:rPr>
            </w:pPr>
            <w:r w:rsidRPr="001B5468">
              <w:rPr>
                <w:rFonts w:cs="Arial"/>
              </w:rPr>
              <w:t>3</w:t>
            </w:r>
          </w:p>
        </w:tc>
      </w:tr>
      <w:tr w:rsidR="001B5468" w:rsidRPr="00281097" w:rsidTr="006901B9">
        <w:tc>
          <w:tcPr>
            <w:tcW w:w="1809" w:type="dxa"/>
          </w:tcPr>
          <w:p w:rsidR="001B5468" w:rsidRPr="00602A9E" w:rsidRDefault="001B5468" w:rsidP="006901B9">
            <w:pPr>
              <w:rPr>
                <w:rFonts w:cs="Arial"/>
                <w:b/>
              </w:rPr>
            </w:pPr>
            <w:r w:rsidRPr="00602A9E">
              <w:rPr>
                <w:rFonts w:cs="Arial"/>
                <w:b/>
              </w:rPr>
              <w:t>Reports to</w:t>
            </w:r>
          </w:p>
        </w:tc>
        <w:tc>
          <w:tcPr>
            <w:tcW w:w="6713" w:type="dxa"/>
          </w:tcPr>
          <w:p w:rsidR="001B5468" w:rsidRPr="00602A9E" w:rsidRDefault="001B5468" w:rsidP="006901B9">
            <w:pPr>
              <w:rPr>
                <w:rFonts w:cs="Arial"/>
              </w:rPr>
            </w:pPr>
            <w:r w:rsidRPr="00602A9E">
              <w:rPr>
                <w:rFonts w:cs="Arial"/>
              </w:rPr>
              <w:t>Director of Finance and Resources</w:t>
            </w:r>
          </w:p>
        </w:tc>
      </w:tr>
      <w:tr w:rsidR="001B5468" w:rsidRPr="001B5468" w:rsidTr="006901B9">
        <w:tc>
          <w:tcPr>
            <w:tcW w:w="1809" w:type="dxa"/>
          </w:tcPr>
          <w:p w:rsidR="001B5468" w:rsidRPr="001B5468" w:rsidRDefault="001B5468" w:rsidP="006901B9">
            <w:pPr>
              <w:rPr>
                <w:rFonts w:cs="Arial"/>
                <w:b/>
              </w:rPr>
            </w:pPr>
            <w:r w:rsidRPr="001B5468">
              <w:rPr>
                <w:rFonts w:cs="Arial"/>
                <w:b/>
              </w:rPr>
              <w:t>Location</w:t>
            </w:r>
          </w:p>
        </w:tc>
        <w:tc>
          <w:tcPr>
            <w:tcW w:w="6713" w:type="dxa"/>
          </w:tcPr>
          <w:p w:rsidR="001B5468" w:rsidRPr="001B5468" w:rsidRDefault="001B5468" w:rsidP="006901B9">
            <w:pPr>
              <w:rPr>
                <w:rFonts w:cs="Arial"/>
              </w:rPr>
            </w:pPr>
            <w:r w:rsidRPr="001B5468">
              <w:rPr>
                <w:rFonts w:cs="Arial"/>
              </w:rPr>
              <w:t>London Bridge Office, or other location within the greater London area as required</w:t>
            </w:r>
          </w:p>
        </w:tc>
      </w:tr>
      <w:tr w:rsidR="001B5468" w:rsidRPr="001B5468" w:rsidTr="006901B9">
        <w:tc>
          <w:tcPr>
            <w:tcW w:w="1809" w:type="dxa"/>
          </w:tcPr>
          <w:p w:rsidR="001B5468" w:rsidRPr="001B5468" w:rsidRDefault="001B5468" w:rsidP="006901B9">
            <w:pPr>
              <w:rPr>
                <w:rFonts w:cs="Arial"/>
                <w:b/>
              </w:rPr>
            </w:pPr>
            <w:r w:rsidRPr="001B5468">
              <w:rPr>
                <w:rFonts w:cs="Arial"/>
                <w:b/>
              </w:rPr>
              <w:t>Role Purpose</w:t>
            </w:r>
          </w:p>
        </w:tc>
        <w:tc>
          <w:tcPr>
            <w:tcW w:w="6713" w:type="dxa"/>
          </w:tcPr>
          <w:p w:rsidR="001B5468" w:rsidRPr="001B5468" w:rsidRDefault="001B5468" w:rsidP="001B5468">
            <w:pPr>
              <w:rPr>
                <w:rFonts w:cs="Arial"/>
              </w:rPr>
            </w:pPr>
            <w:r w:rsidRPr="001B5468">
              <w:rPr>
                <w:rFonts w:cs="Arial"/>
              </w:rPr>
              <w:t>This role provides the main day to day accounting and financial control within the organisation, and the provision of financial information to project managers</w:t>
            </w:r>
            <w:r>
              <w:rPr>
                <w:rFonts w:cs="Arial"/>
              </w:rPr>
              <w:t xml:space="preserve">. </w:t>
            </w:r>
          </w:p>
        </w:tc>
      </w:tr>
    </w:tbl>
    <w:p w:rsidR="001B5468" w:rsidRDefault="001B5468">
      <w:pPr>
        <w:spacing w:after="200" w:line="2" w:lineRule="auto"/>
        <w:rPr>
          <w:rFonts w:eastAsiaTheme="majorEastAsia" w:cstheme="majorBidi"/>
          <w:b/>
          <w:bCs/>
          <w:color w:val="00ADE9"/>
          <w:sz w:val="32"/>
          <w:szCs w:val="28"/>
        </w:rPr>
      </w:pPr>
    </w:p>
    <w:p w:rsidR="006901B9" w:rsidRDefault="006901B9" w:rsidP="006D4023">
      <w:pPr>
        <w:rPr>
          <w:rFonts w:cs="Arial"/>
          <w:b/>
          <w:color w:val="00ADE9"/>
          <w:sz w:val="28"/>
          <w:szCs w:val="24"/>
        </w:rPr>
      </w:pPr>
      <w:r>
        <w:rPr>
          <w:rFonts w:cs="Arial"/>
          <w:b/>
          <w:color w:val="00ADE9"/>
          <w:sz w:val="28"/>
          <w:szCs w:val="24"/>
        </w:rPr>
        <w:t>Role Overview:</w:t>
      </w:r>
    </w:p>
    <w:p w:rsidR="006901B9" w:rsidRDefault="006901B9" w:rsidP="006901B9">
      <w:pPr>
        <w:pStyle w:val="Heading2"/>
      </w:pPr>
      <w:r>
        <w:t xml:space="preserve">Main contribution: </w:t>
      </w:r>
    </w:p>
    <w:p w:rsidR="006901B9" w:rsidRDefault="006D4023" w:rsidP="006901B9">
      <w:pPr>
        <w:pStyle w:val="ListParagraph"/>
        <w:numPr>
          <w:ilvl w:val="0"/>
          <w:numId w:val="15"/>
        </w:numPr>
        <w:rPr>
          <w:rFonts w:ascii="Arial" w:hAnsi="Arial" w:cs="Arial"/>
        </w:rPr>
      </w:pPr>
      <w:r>
        <w:rPr>
          <w:rFonts w:ascii="Arial" w:hAnsi="Arial" w:cs="Arial"/>
        </w:rPr>
        <w:t xml:space="preserve">You will lead on </w:t>
      </w:r>
      <w:r w:rsidR="006901B9">
        <w:rPr>
          <w:rFonts w:ascii="Arial" w:hAnsi="Arial" w:cs="Arial"/>
        </w:rPr>
        <w:t xml:space="preserve">accounting and financial control for the organisation. </w:t>
      </w:r>
      <w:r>
        <w:rPr>
          <w:rFonts w:ascii="Arial" w:hAnsi="Arial" w:cs="Arial"/>
        </w:rPr>
        <w:br/>
      </w:r>
    </w:p>
    <w:p w:rsidR="006901B9" w:rsidRDefault="006901B9" w:rsidP="006901B9">
      <w:pPr>
        <w:pStyle w:val="Heading2"/>
      </w:pPr>
      <w:r>
        <w:t>Line Management and Working Relationships:</w:t>
      </w:r>
    </w:p>
    <w:p w:rsidR="006901B9" w:rsidRDefault="006901B9" w:rsidP="006901B9">
      <w:pPr>
        <w:pStyle w:val="ListParagraph"/>
        <w:numPr>
          <w:ilvl w:val="0"/>
          <w:numId w:val="15"/>
        </w:numPr>
        <w:rPr>
          <w:rFonts w:ascii="Arial" w:hAnsi="Arial" w:cs="Arial"/>
        </w:rPr>
      </w:pPr>
      <w:r>
        <w:rPr>
          <w:rFonts w:ascii="Arial" w:hAnsi="Arial" w:cs="Arial"/>
        </w:rPr>
        <w:t xml:space="preserve">You will not have any line management responsibility but you will be expected to work within a small team that relies on collaboration, flexibility and the ability to operate within both formal and informal reporting relationships.  </w:t>
      </w:r>
    </w:p>
    <w:p w:rsidR="006901B9" w:rsidRDefault="006901B9" w:rsidP="006901B9">
      <w:pPr>
        <w:pStyle w:val="ListParagraph"/>
        <w:numPr>
          <w:ilvl w:val="0"/>
          <w:numId w:val="15"/>
        </w:numPr>
        <w:rPr>
          <w:rFonts w:ascii="Arial" w:hAnsi="Arial" w:cs="Arial"/>
        </w:rPr>
      </w:pPr>
      <w:r>
        <w:rPr>
          <w:rFonts w:ascii="Arial" w:hAnsi="Arial" w:cs="Arial"/>
        </w:rPr>
        <w:t xml:space="preserve">Your main working relationships will be with the </w:t>
      </w:r>
      <w:r w:rsidR="004109D4">
        <w:rPr>
          <w:rFonts w:ascii="Arial" w:hAnsi="Arial" w:cs="Arial"/>
        </w:rPr>
        <w:t xml:space="preserve">Finance and Administration Officer, </w:t>
      </w:r>
      <w:r>
        <w:rPr>
          <w:rFonts w:ascii="Arial" w:hAnsi="Arial" w:cs="Arial"/>
        </w:rPr>
        <w:t>other members of the Finance and Resources Team, and with budget holders across the organisation.</w:t>
      </w:r>
      <w:r w:rsidR="006D4023">
        <w:rPr>
          <w:rFonts w:ascii="Arial" w:hAnsi="Arial" w:cs="Arial"/>
        </w:rPr>
        <w:br/>
      </w:r>
    </w:p>
    <w:p w:rsidR="006901B9" w:rsidRDefault="006901B9" w:rsidP="006901B9">
      <w:pPr>
        <w:pStyle w:val="Heading2"/>
      </w:pPr>
      <w:r>
        <w:t>Systems:</w:t>
      </w:r>
    </w:p>
    <w:p w:rsidR="006901B9" w:rsidRDefault="004109D4" w:rsidP="006901B9">
      <w:pPr>
        <w:pStyle w:val="ListParagraph"/>
        <w:numPr>
          <w:ilvl w:val="0"/>
          <w:numId w:val="15"/>
        </w:numPr>
        <w:rPr>
          <w:rFonts w:ascii="Arial" w:hAnsi="Arial" w:cs="Arial"/>
        </w:rPr>
      </w:pPr>
      <w:r>
        <w:rPr>
          <w:rFonts w:ascii="Arial" w:hAnsi="Arial" w:cs="Arial"/>
        </w:rPr>
        <w:t>FCT’s accounts system – Sage Line 50, and Microsoft Office applications (Word, Excel and Outlook)</w:t>
      </w:r>
      <w:r w:rsidR="006901B9">
        <w:rPr>
          <w:rFonts w:ascii="Arial" w:hAnsi="Arial" w:cs="Arial"/>
        </w:rPr>
        <w:t xml:space="preserve">. </w:t>
      </w:r>
    </w:p>
    <w:p w:rsidR="006901B9" w:rsidRPr="006901B9" w:rsidRDefault="006901B9" w:rsidP="006901B9"/>
    <w:p w:rsidR="001B5468" w:rsidRPr="001B5468" w:rsidRDefault="004109D4" w:rsidP="001B5468">
      <w:pPr>
        <w:pBdr>
          <w:top w:val="single" w:sz="4" w:space="1" w:color="auto"/>
        </w:pBdr>
        <w:rPr>
          <w:rFonts w:cs="Arial"/>
          <w:b/>
          <w:color w:val="00ADE9"/>
          <w:sz w:val="28"/>
          <w:szCs w:val="24"/>
        </w:rPr>
      </w:pPr>
      <w:r>
        <w:rPr>
          <w:rFonts w:cs="Arial"/>
          <w:b/>
          <w:color w:val="00ADE9"/>
          <w:sz w:val="28"/>
          <w:szCs w:val="24"/>
        </w:rPr>
        <w:lastRenderedPageBreak/>
        <w:t>Main</w:t>
      </w:r>
      <w:r w:rsidR="001B5468" w:rsidRPr="001B5468">
        <w:rPr>
          <w:rFonts w:cs="Arial"/>
          <w:b/>
          <w:color w:val="00ADE9"/>
          <w:sz w:val="28"/>
          <w:szCs w:val="24"/>
        </w:rPr>
        <w:t xml:space="preserve"> Responsibilities:</w:t>
      </w:r>
    </w:p>
    <w:p w:rsidR="001B5468" w:rsidRPr="001B5468" w:rsidRDefault="004109D4" w:rsidP="001B5468">
      <w:pPr>
        <w:rPr>
          <w:rFonts w:eastAsiaTheme="minorEastAsia" w:cs="Arial"/>
          <w:b/>
          <w:color w:val="F08100"/>
        </w:rPr>
      </w:pPr>
      <w:r>
        <w:rPr>
          <w:rFonts w:eastAsiaTheme="minorEastAsia" w:cs="Arial"/>
          <w:b/>
          <w:color w:val="F08100"/>
        </w:rPr>
        <w:t>Accounts and Financial Control</w:t>
      </w:r>
    </w:p>
    <w:p w:rsidR="001B5468" w:rsidRDefault="004109D4" w:rsidP="004109D4">
      <w:pPr>
        <w:pStyle w:val="ListParagraph"/>
        <w:numPr>
          <w:ilvl w:val="0"/>
          <w:numId w:val="15"/>
        </w:numPr>
        <w:rPr>
          <w:rFonts w:ascii="Arial" w:hAnsi="Arial" w:cs="Arial"/>
        </w:rPr>
      </w:pPr>
      <w:r>
        <w:rPr>
          <w:rFonts w:ascii="Arial" w:hAnsi="Arial" w:cs="Arial"/>
        </w:rPr>
        <w:t xml:space="preserve">Overview of the Sales and </w:t>
      </w:r>
      <w:r w:rsidR="001B5468" w:rsidRPr="001B5468">
        <w:rPr>
          <w:rFonts w:ascii="Arial" w:hAnsi="Arial" w:cs="Arial"/>
        </w:rPr>
        <w:t>Purchase ledger</w:t>
      </w:r>
      <w:r>
        <w:rPr>
          <w:rFonts w:ascii="Arial" w:hAnsi="Arial" w:cs="Arial"/>
        </w:rPr>
        <w:t>s</w:t>
      </w:r>
      <w:r w:rsidR="001B5468" w:rsidRPr="001B5468">
        <w:rPr>
          <w:rFonts w:ascii="Arial" w:hAnsi="Arial" w:cs="Arial"/>
        </w:rPr>
        <w:t xml:space="preserve">: </w:t>
      </w:r>
      <w:r>
        <w:rPr>
          <w:rFonts w:ascii="Arial" w:hAnsi="Arial" w:cs="Arial"/>
        </w:rPr>
        <w:t>ensuring best practice and compliance with FCTs policies and procedures</w:t>
      </w:r>
    </w:p>
    <w:p w:rsidR="004109D4" w:rsidRDefault="004109D4" w:rsidP="004109D4">
      <w:pPr>
        <w:pStyle w:val="ListParagraph"/>
        <w:numPr>
          <w:ilvl w:val="0"/>
          <w:numId w:val="15"/>
        </w:numPr>
        <w:rPr>
          <w:rFonts w:ascii="Arial" w:hAnsi="Arial" w:cs="Arial"/>
        </w:rPr>
      </w:pPr>
      <w:r>
        <w:rPr>
          <w:rFonts w:ascii="Arial" w:hAnsi="Arial" w:cs="Arial"/>
        </w:rPr>
        <w:t>Maintain oversight of FCTs internal controls and financial risk management framework</w:t>
      </w:r>
    </w:p>
    <w:p w:rsidR="006D4023" w:rsidRDefault="004109D4" w:rsidP="004109D4">
      <w:pPr>
        <w:pStyle w:val="ListParagraph"/>
        <w:numPr>
          <w:ilvl w:val="0"/>
          <w:numId w:val="15"/>
        </w:numPr>
        <w:rPr>
          <w:rFonts w:ascii="Arial" w:hAnsi="Arial" w:cs="Arial"/>
        </w:rPr>
      </w:pPr>
      <w:r w:rsidRPr="001B5468">
        <w:rPr>
          <w:rFonts w:ascii="Arial" w:hAnsi="Arial" w:cs="Arial"/>
        </w:rPr>
        <w:t>Advise on the development of financial systems to ensure they continue to be fit for purpose, and are developed in line with</w:t>
      </w:r>
      <w:r w:rsidR="006D4023">
        <w:rPr>
          <w:rFonts w:ascii="Arial" w:hAnsi="Arial" w:cs="Arial"/>
        </w:rPr>
        <w:t xml:space="preserve"> external accounting standards.</w:t>
      </w:r>
    </w:p>
    <w:p w:rsidR="004109D4" w:rsidRPr="001B5468" w:rsidRDefault="004109D4" w:rsidP="004109D4">
      <w:pPr>
        <w:pStyle w:val="ListParagraph"/>
        <w:numPr>
          <w:ilvl w:val="0"/>
          <w:numId w:val="15"/>
        </w:numPr>
        <w:rPr>
          <w:rFonts w:ascii="Arial" w:hAnsi="Arial" w:cs="Arial"/>
        </w:rPr>
      </w:pPr>
      <w:r w:rsidRPr="001B5468">
        <w:rPr>
          <w:rFonts w:ascii="Arial" w:hAnsi="Arial" w:cs="Arial"/>
        </w:rPr>
        <w:t>Lead on the implementation of financial systems</w:t>
      </w:r>
    </w:p>
    <w:p w:rsidR="001B5468" w:rsidRPr="001B5468" w:rsidRDefault="001B5468" w:rsidP="001B5468">
      <w:pPr>
        <w:pStyle w:val="ListParagraph"/>
        <w:numPr>
          <w:ilvl w:val="0"/>
          <w:numId w:val="15"/>
        </w:numPr>
        <w:rPr>
          <w:rFonts w:ascii="Arial" w:hAnsi="Arial" w:cs="Arial"/>
        </w:rPr>
      </w:pPr>
      <w:r w:rsidRPr="001B5468">
        <w:rPr>
          <w:rFonts w:ascii="Arial" w:hAnsi="Arial" w:cs="Arial"/>
        </w:rPr>
        <w:t xml:space="preserve">Credit control system: ensuring amounts due to the organisation are collected - carrying out appropriate credit control procedures by bringing to the attention of managers any amounts that remain unpaid after 30 days. </w:t>
      </w:r>
    </w:p>
    <w:p w:rsidR="001B5468" w:rsidRPr="001B5468" w:rsidRDefault="001B5468" w:rsidP="001B5468">
      <w:pPr>
        <w:pStyle w:val="ListParagraph"/>
        <w:numPr>
          <w:ilvl w:val="0"/>
          <w:numId w:val="15"/>
        </w:numPr>
        <w:rPr>
          <w:rFonts w:ascii="Arial" w:eastAsiaTheme="minorEastAsia" w:hAnsi="Arial" w:cs="Arial"/>
        </w:rPr>
      </w:pPr>
      <w:r w:rsidRPr="001B5468">
        <w:rPr>
          <w:rFonts w:ascii="Arial" w:eastAsiaTheme="minorEastAsia" w:hAnsi="Arial" w:cs="Arial"/>
        </w:rPr>
        <w:t>Monthly bank reconciliations: preparing monthly bank reconciliations and ensuring they are reviewed by the Director of Finance and Resources</w:t>
      </w:r>
    </w:p>
    <w:p w:rsidR="004109D4" w:rsidRDefault="001B5468" w:rsidP="001B5468">
      <w:pPr>
        <w:pStyle w:val="ListParagraph"/>
        <w:numPr>
          <w:ilvl w:val="0"/>
          <w:numId w:val="15"/>
        </w:numPr>
        <w:rPr>
          <w:rFonts w:ascii="Arial" w:eastAsiaTheme="minorEastAsia" w:hAnsi="Arial" w:cs="Arial"/>
        </w:rPr>
      </w:pPr>
      <w:r w:rsidRPr="001B5468">
        <w:rPr>
          <w:rFonts w:ascii="Arial" w:eastAsiaTheme="minorEastAsia" w:hAnsi="Arial" w:cs="Arial"/>
        </w:rPr>
        <w:t>Monthly control account reconciliations: preparing monthly list of accruals for preparation of monthly accounts.</w:t>
      </w:r>
    </w:p>
    <w:p w:rsidR="004109D4" w:rsidRPr="001B5468" w:rsidRDefault="004109D4" w:rsidP="004109D4">
      <w:pPr>
        <w:pStyle w:val="ListParagraph"/>
        <w:numPr>
          <w:ilvl w:val="0"/>
          <w:numId w:val="15"/>
        </w:numPr>
        <w:rPr>
          <w:rFonts w:ascii="Arial" w:hAnsi="Arial" w:cs="Arial"/>
        </w:rPr>
      </w:pPr>
      <w:r w:rsidRPr="001B5468">
        <w:rPr>
          <w:rFonts w:ascii="Arial" w:eastAsiaTheme="minorEastAsia" w:hAnsi="Arial" w:cs="Arial"/>
        </w:rPr>
        <w:t>Ensure that VAT returns are produced and managed in compliance with organisation policy and procedure and current HMRC requirements</w:t>
      </w:r>
    </w:p>
    <w:p w:rsidR="001B5468" w:rsidRPr="001B5468" w:rsidRDefault="006D4023" w:rsidP="001B5468">
      <w:pPr>
        <w:rPr>
          <w:rFonts w:eastAsiaTheme="minorEastAsia" w:cs="Arial"/>
          <w:b/>
          <w:color w:val="F08100"/>
        </w:rPr>
      </w:pPr>
      <w:r>
        <w:rPr>
          <w:rFonts w:eastAsiaTheme="minorEastAsia" w:cs="Arial"/>
          <w:b/>
          <w:color w:val="F08100"/>
        </w:rPr>
        <w:br/>
      </w:r>
      <w:r w:rsidR="0045576B">
        <w:rPr>
          <w:rFonts w:eastAsiaTheme="minorEastAsia" w:cs="Arial"/>
          <w:b/>
          <w:color w:val="F08100"/>
        </w:rPr>
        <w:t>Reports and Management Information</w:t>
      </w:r>
    </w:p>
    <w:p w:rsidR="004109D4" w:rsidRPr="0045576B" w:rsidRDefault="004109D4" w:rsidP="0045576B">
      <w:pPr>
        <w:pStyle w:val="ListParagraph"/>
        <w:numPr>
          <w:ilvl w:val="0"/>
          <w:numId w:val="16"/>
        </w:numPr>
        <w:rPr>
          <w:rFonts w:ascii="Arial" w:eastAsiaTheme="minorEastAsia" w:hAnsi="Arial" w:cs="Arial"/>
        </w:rPr>
      </w:pPr>
      <w:r w:rsidRPr="0045576B">
        <w:rPr>
          <w:rFonts w:ascii="Arial" w:eastAsiaTheme="minorEastAsia" w:hAnsi="Arial" w:cs="Arial"/>
        </w:rPr>
        <w:t xml:space="preserve">Work with other members of the staff team to produce a monthly financial report including management accounts </w:t>
      </w:r>
      <w:r w:rsidR="006D4023">
        <w:rPr>
          <w:rFonts w:ascii="Arial" w:eastAsiaTheme="minorEastAsia" w:hAnsi="Arial" w:cs="Arial"/>
        </w:rPr>
        <w:t xml:space="preserve">and broader relevant financial </w:t>
      </w:r>
      <w:r w:rsidRPr="0045576B">
        <w:rPr>
          <w:rFonts w:ascii="Arial" w:eastAsiaTheme="minorEastAsia" w:hAnsi="Arial" w:cs="Arial"/>
        </w:rPr>
        <w:t>information on creditors, debtors etc.</w:t>
      </w:r>
    </w:p>
    <w:p w:rsidR="0045576B" w:rsidRPr="0045576B" w:rsidRDefault="0045576B" w:rsidP="001B5468">
      <w:pPr>
        <w:pStyle w:val="ListParagraph"/>
        <w:numPr>
          <w:ilvl w:val="0"/>
          <w:numId w:val="16"/>
        </w:numPr>
        <w:rPr>
          <w:rFonts w:ascii="Arial" w:eastAsiaTheme="minorEastAsia" w:hAnsi="Arial" w:cs="Arial"/>
          <w:b/>
          <w:color w:val="F08100"/>
          <w:szCs w:val="22"/>
          <w:lang w:eastAsia="en-US"/>
        </w:rPr>
      </w:pPr>
      <w:r>
        <w:rPr>
          <w:rFonts w:ascii="Arial" w:eastAsiaTheme="minorEastAsia" w:hAnsi="Arial" w:cs="Arial"/>
        </w:rPr>
        <w:t>Undertake ad hoc analysis and reporting as required such as full cost recovery analysis, programme/project reports</w:t>
      </w:r>
    </w:p>
    <w:p w:rsidR="0045576B" w:rsidRPr="0045576B" w:rsidRDefault="0045576B" w:rsidP="001B5468">
      <w:pPr>
        <w:pStyle w:val="ListParagraph"/>
        <w:numPr>
          <w:ilvl w:val="0"/>
          <w:numId w:val="16"/>
        </w:numPr>
        <w:rPr>
          <w:rFonts w:ascii="Arial" w:eastAsiaTheme="minorEastAsia" w:hAnsi="Arial" w:cs="Arial"/>
          <w:b/>
          <w:color w:val="F08100"/>
          <w:szCs w:val="22"/>
          <w:lang w:eastAsia="en-US"/>
        </w:rPr>
      </w:pPr>
      <w:r>
        <w:rPr>
          <w:rFonts w:ascii="Arial" w:eastAsiaTheme="minorEastAsia" w:hAnsi="Arial" w:cs="Arial"/>
        </w:rPr>
        <w:t>Lead on the meeting of FCT’s reporting requirements to external bodies on financial matters, devising systems, briefing colleagues on requirements and ensuring obligations are met</w:t>
      </w:r>
    </w:p>
    <w:p w:rsidR="0045576B" w:rsidRPr="001B5468" w:rsidRDefault="0045576B" w:rsidP="0045576B">
      <w:pPr>
        <w:pStyle w:val="ListParagraph"/>
        <w:numPr>
          <w:ilvl w:val="0"/>
          <w:numId w:val="16"/>
        </w:numPr>
        <w:rPr>
          <w:rFonts w:ascii="Arial" w:eastAsiaTheme="minorEastAsia" w:hAnsi="Arial" w:cs="Arial"/>
        </w:rPr>
      </w:pPr>
      <w:r w:rsidRPr="001B5468">
        <w:rPr>
          <w:rFonts w:ascii="Arial" w:eastAsiaTheme="minorEastAsia" w:hAnsi="Arial" w:cs="Arial"/>
        </w:rPr>
        <w:t>Prepare project monitoring reports for discussion with managers and SMT. Organise and attend meetings with budget holders to address issues within monitoring reports</w:t>
      </w:r>
    </w:p>
    <w:p w:rsidR="0045576B" w:rsidRPr="001B5468" w:rsidRDefault="0045576B" w:rsidP="0045576B">
      <w:pPr>
        <w:pStyle w:val="ListParagraph"/>
        <w:numPr>
          <w:ilvl w:val="0"/>
          <w:numId w:val="16"/>
        </w:numPr>
        <w:rPr>
          <w:rFonts w:ascii="Arial" w:eastAsiaTheme="minorEastAsia" w:hAnsi="Arial" w:cs="Arial"/>
        </w:rPr>
      </w:pPr>
      <w:r w:rsidRPr="001B5468">
        <w:rPr>
          <w:rFonts w:ascii="Arial" w:eastAsiaTheme="minorEastAsia" w:hAnsi="Arial" w:cs="Arial"/>
        </w:rPr>
        <w:t>Assist with drafting project budget and the financial aspects of grant applications.</w:t>
      </w:r>
    </w:p>
    <w:p w:rsidR="001B5468" w:rsidRPr="0045576B" w:rsidRDefault="0045576B" w:rsidP="0045576B">
      <w:pPr>
        <w:pStyle w:val="ListParagraph"/>
        <w:numPr>
          <w:ilvl w:val="0"/>
          <w:numId w:val="16"/>
        </w:numPr>
        <w:rPr>
          <w:rFonts w:ascii="Arial" w:eastAsiaTheme="minorEastAsia" w:hAnsi="Arial" w:cs="Arial"/>
          <w:b/>
          <w:color w:val="F08100"/>
          <w:szCs w:val="22"/>
          <w:lang w:eastAsia="en-US"/>
        </w:rPr>
      </w:pPr>
      <w:r w:rsidRPr="0045576B">
        <w:rPr>
          <w:rFonts w:ascii="Arial" w:eastAsiaTheme="minorEastAsia" w:hAnsi="Arial" w:cs="Arial"/>
        </w:rPr>
        <w:t>Production of monthly cash-flow statement</w:t>
      </w:r>
      <w:r w:rsidRPr="0045576B">
        <w:rPr>
          <w:rFonts w:ascii="Arial" w:eastAsiaTheme="minorEastAsia" w:hAnsi="Arial" w:cs="Arial"/>
        </w:rPr>
        <w:br/>
      </w:r>
    </w:p>
    <w:p w:rsidR="001B5468" w:rsidRPr="001B5468" w:rsidRDefault="001B5468" w:rsidP="001B5468">
      <w:pPr>
        <w:rPr>
          <w:rFonts w:eastAsiaTheme="minorEastAsia" w:cs="Arial"/>
          <w:b/>
          <w:color w:val="F08100"/>
        </w:rPr>
      </w:pPr>
      <w:r>
        <w:rPr>
          <w:rFonts w:eastAsiaTheme="minorEastAsia" w:cs="Arial"/>
          <w:b/>
          <w:color w:val="F08100"/>
        </w:rPr>
        <w:t>Payroll</w:t>
      </w:r>
    </w:p>
    <w:p w:rsidR="001B5468" w:rsidRPr="001B5468" w:rsidRDefault="001B5468" w:rsidP="001B5468">
      <w:pPr>
        <w:pStyle w:val="ListParagraph"/>
        <w:numPr>
          <w:ilvl w:val="0"/>
          <w:numId w:val="17"/>
        </w:numPr>
        <w:rPr>
          <w:rFonts w:ascii="Arial" w:eastAsiaTheme="minorEastAsia" w:hAnsi="Arial" w:cs="Arial"/>
        </w:rPr>
      </w:pPr>
      <w:r w:rsidRPr="001B5468">
        <w:rPr>
          <w:rFonts w:ascii="Arial" w:eastAsiaTheme="minorEastAsia" w:hAnsi="Arial" w:cs="Arial"/>
        </w:rPr>
        <w:t>Administer monthly payroll: preparing payroll information in conjunction with the Office Manager</w:t>
      </w:r>
      <w:r w:rsidR="0045576B">
        <w:rPr>
          <w:rFonts w:ascii="Arial" w:eastAsiaTheme="minorEastAsia" w:hAnsi="Arial" w:cs="Arial"/>
        </w:rPr>
        <w:t>, ensuring timely authorisation and submission of data to the Payroll bureau</w:t>
      </w:r>
    </w:p>
    <w:p w:rsidR="001B5468" w:rsidRPr="001B5468" w:rsidRDefault="0045576B" w:rsidP="001B5468">
      <w:pPr>
        <w:pStyle w:val="ListParagraph"/>
        <w:numPr>
          <w:ilvl w:val="0"/>
          <w:numId w:val="17"/>
        </w:numPr>
        <w:rPr>
          <w:rFonts w:ascii="Arial" w:eastAsiaTheme="minorEastAsia" w:hAnsi="Arial" w:cs="Arial"/>
        </w:rPr>
      </w:pPr>
      <w:r>
        <w:rPr>
          <w:rFonts w:ascii="Arial" w:eastAsiaTheme="minorEastAsia" w:hAnsi="Arial" w:cs="Arial"/>
        </w:rPr>
        <w:t>Completion of accounting tasks in relation to payroll to ensure accurate and reconciled records</w:t>
      </w:r>
    </w:p>
    <w:p w:rsidR="0045576B" w:rsidRDefault="001B5468" w:rsidP="001B5468">
      <w:pPr>
        <w:pStyle w:val="ListParagraph"/>
        <w:numPr>
          <w:ilvl w:val="0"/>
          <w:numId w:val="17"/>
        </w:numPr>
        <w:rPr>
          <w:rFonts w:ascii="Arial" w:eastAsiaTheme="minorEastAsia" w:hAnsi="Arial" w:cs="Arial"/>
        </w:rPr>
      </w:pPr>
      <w:r w:rsidRPr="001B5468">
        <w:rPr>
          <w:rFonts w:ascii="Arial" w:eastAsiaTheme="minorEastAsia" w:hAnsi="Arial" w:cs="Arial"/>
        </w:rPr>
        <w:t>Manage pension information and procedures including information for completion of monthly company pension and ensuring that monthly payments for pensions, PAYE and NI are made on time</w:t>
      </w:r>
    </w:p>
    <w:p w:rsidR="001B5468" w:rsidRDefault="001B5468">
      <w:pPr>
        <w:spacing w:after="200" w:line="2" w:lineRule="auto"/>
        <w:rPr>
          <w:rFonts w:eastAsiaTheme="minorEastAsia" w:cs="Arial"/>
          <w:b/>
          <w:color w:val="F08100"/>
        </w:rPr>
      </w:pPr>
    </w:p>
    <w:p w:rsidR="006D4023" w:rsidRDefault="006D4023">
      <w:pPr>
        <w:spacing w:after="200" w:line="2" w:lineRule="auto"/>
        <w:rPr>
          <w:rFonts w:eastAsiaTheme="minorEastAsia" w:cs="Arial"/>
          <w:b/>
          <w:color w:val="F08100"/>
        </w:rPr>
      </w:pPr>
      <w:r>
        <w:rPr>
          <w:rFonts w:eastAsiaTheme="minorEastAsia" w:cs="Arial"/>
          <w:b/>
          <w:color w:val="F08100"/>
        </w:rPr>
        <w:br w:type="page"/>
      </w:r>
    </w:p>
    <w:p w:rsidR="001B5468" w:rsidRPr="001B5468" w:rsidRDefault="001B5468" w:rsidP="001B5468">
      <w:pPr>
        <w:rPr>
          <w:rFonts w:eastAsiaTheme="minorEastAsia" w:cs="Arial"/>
          <w:b/>
          <w:color w:val="F08100"/>
        </w:rPr>
      </w:pPr>
      <w:r w:rsidRPr="001B5468">
        <w:rPr>
          <w:rFonts w:eastAsiaTheme="minorEastAsia" w:cs="Arial"/>
          <w:b/>
          <w:color w:val="F08100"/>
        </w:rPr>
        <w:lastRenderedPageBreak/>
        <w:t>Year End accounts:</w:t>
      </w:r>
    </w:p>
    <w:p w:rsidR="001B5468" w:rsidRDefault="001B5468" w:rsidP="001B5468">
      <w:pPr>
        <w:pStyle w:val="ListParagraph"/>
        <w:numPr>
          <w:ilvl w:val="0"/>
          <w:numId w:val="19"/>
        </w:numPr>
        <w:rPr>
          <w:rFonts w:ascii="Arial" w:eastAsiaTheme="minorEastAsia" w:hAnsi="Arial" w:cs="Arial"/>
        </w:rPr>
      </w:pPr>
      <w:r w:rsidRPr="001B5468">
        <w:rPr>
          <w:rFonts w:ascii="Arial" w:eastAsiaTheme="minorEastAsia" w:hAnsi="Arial" w:cs="Arial"/>
        </w:rPr>
        <w:t>Prepare accounts to trial balance and produce draft annual accounts for submission to auditors prior to audit</w:t>
      </w:r>
      <w:r w:rsidR="0045576B">
        <w:rPr>
          <w:rFonts w:ascii="Arial" w:eastAsiaTheme="minorEastAsia" w:hAnsi="Arial" w:cs="Arial"/>
        </w:rPr>
        <w:t>, including drafting notes and analysis within the framework of accounting policies and relevant accounting standards</w:t>
      </w:r>
    </w:p>
    <w:p w:rsidR="001B5468" w:rsidRPr="001B5468" w:rsidRDefault="001B5468" w:rsidP="001B5468">
      <w:pPr>
        <w:pStyle w:val="ListParagraph"/>
        <w:numPr>
          <w:ilvl w:val="0"/>
          <w:numId w:val="19"/>
        </w:numPr>
        <w:rPr>
          <w:rFonts w:ascii="Arial" w:eastAsiaTheme="minorEastAsia" w:hAnsi="Arial" w:cs="Arial"/>
        </w:rPr>
      </w:pPr>
      <w:r w:rsidRPr="001B5468">
        <w:rPr>
          <w:rFonts w:ascii="Arial" w:eastAsiaTheme="minorEastAsia" w:hAnsi="Arial" w:cs="Arial"/>
        </w:rPr>
        <w:t>Manage the audit  process by being actively involved in the audit, dealing with queries from the auditors and updating draft accounts as appropriate</w:t>
      </w:r>
    </w:p>
    <w:p w:rsidR="001B5468" w:rsidRPr="001B5468" w:rsidRDefault="001B5468" w:rsidP="001B5468">
      <w:pPr>
        <w:pStyle w:val="ListParagraph"/>
        <w:numPr>
          <w:ilvl w:val="0"/>
          <w:numId w:val="19"/>
        </w:numPr>
        <w:rPr>
          <w:rFonts w:ascii="Arial" w:eastAsiaTheme="minorEastAsia" w:hAnsi="Arial" w:cs="Arial"/>
        </w:rPr>
      </w:pPr>
      <w:r w:rsidRPr="001B5468">
        <w:rPr>
          <w:rFonts w:ascii="Arial" w:eastAsiaTheme="minorEastAsia" w:hAnsi="Arial" w:cs="Arial"/>
        </w:rPr>
        <w:t>Produce the final annual accounts</w:t>
      </w:r>
    </w:p>
    <w:p w:rsidR="001B5468" w:rsidRPr="001B5468" w:rsidRDefault="006D4023" w:rsidP="001B5468">
      <w:pPr>
        <w:rPr>
          <w:rFonts w:cs="Arial"/>
          <w:b/>
          <w:color w:val="F08100"/>
        </w:rPr>
      </w:pPr>
      <w:r>
        <w:rPr>
          <w:rFonts w:cs="Arial"/>
          <w:b/>
          <w:color w:val="F08100"/>
        </w:rPr>
        <w:br/>
      </w:r>
      <w:r w:rsidR="00E123C7">
        <w:rPr>
          <w:rFonts w:cs="Arial"/>
          <w:b/>
          <w:color w:val="F08100"/>
        </w:rPr>
        <w:t>Other</w:t>
      </w:r>
    </w:p>
    <w:p w:rsidR="00E123C7" w:rsidRDefault="00E123C7" w:rsidP="00E123C7">
      <w:pPr>
        <w:pStyle w:val="ListParagraph"/>
        <w:numPr>
          <w:ilvl w:val="0"/>
          <w:numId w:val="19"/>
        </w:numPr>
        <w:rPr>
          <w:rFonts w:ascii="Arial" w:eastAsiaTheme="minorEastAsia" w:hAnsi="Arial" w:cs="Arial"/>
        </w:rPr>
      </w:pPr>
      <w:r>
        <w:rPr>
          <w:rFonts w:ascii="Arial" w:eastAsiaTheme="minorEastAsia" w:hAnsi="Arial" w:cs="Arial"/>
        </w:rPr>
        <w:t>Work with the Director of Finance and Resources on ad hoc projects to ensure good financial management within the organisation.  This could include developing reports for trustees, involvement in tendering processes</w:t>
      </w:r>
    </w:p>
    <w:p w:rsidR="00E123C7" w:rsidRDefault="00E123C7" w:rsidP="00E123C7">
      <w:pPr>
        <w:pStyle w:val="ListParagraph"/>
        <w:numPr>
          <w:ilvl w:val="0"/>
          <w:numId w:val="19"/>
        </w:numPr>
        <w:rPr>
          <w:rFonts w:ascii="Arial" w:eastAsiaTheme="minorEastAsia" w:hAnsi="Arial" w:cs="Arial"/>
        </w:rPr>
      </w:pPr>
      <w:r>
        <w:rPr>
          <w:rFonts w:ascii="Arial" w:eastAsiaTheme="minorEastAsia" w:hAnsi="Arial" w:cs="Arial"/>
        </w:rPr>
        <w:t>Actively participate in the Finance and Resources Team, working to co-ordinate and plan work across the team</w:t>
      </w:r>
    </w:p>
    <w:p w:rsidR="00E123C7" w:rsidRDefault="00E123C7" w:rsidP="00E123C7">
      <w:pPr>
        <w:pStyle w:val="ListParagraph"/>
        <w:numPr>
          <w:ilvl w:val="0"/>
          <w:numId w:val="19"/>
        </w:numPr>
        <w:rPr>
          <w:rFonts w:ascii="Arial" w:eastAsiaTheme="minorEastAsia" w:hAnsi="Arial" w:cs="Arial"/>
        </w:rPr>
      </w:pPr>
      <w:r>
        <w:rPr>
          <w:rFonts w:ascii="Arial" w:eastAsiaTheme="minorEastAsia" w:hAnsi="Arial" w:cs="Arial"/>
        </w:rPr>
        <w:t>Contribute to the broader work of the finance team, providing cover for others and participating in system development as required</w:t>
      </w:r>
    </w:p>
    <w:p w:rsidR="00E123C7" w:rsidRDefault="00E123C7" w:rsidP="00E123C7">
      <w:pPr>
        <w:pStyle w:val="ListParagraph"/>
        <w:numPr>
          <w:ilvl w:val="0"/>
          <w:numId w:val="19"/>
        </w:numPr>
        <w:rPr>
          <w:rFonts w:ascii="Arial" w:eastAsiaTheme="minorEastAsia" w:hAnsi="Arial" w:cs="Arial"/>
        </w:rPr>
      </w:pPr>
      <w:r>
        <w:rPr>
          <w:rFonts w:ascii="Arial" w:eastAsiaTheme="minorEastAsia" w:hAnsi="Arial" w:cs="Arial"/>
        </w:rPr>
        <w:t>Lead on training activities for colleagues as required</w:t>
      </w:r>
    </w:p>
    <w:p w:rsidR="00E123C7" w:rsidRDefault="00E123C7" w:rsidP="00E123C7">
      <w:pPr>
        <w:pStyle w:val="ListParagraph"/>
        <w:numPr>
          <w:ilvl w:val="0"/>
          <w:numId w:val="19"/>
        </w:numPr>
        <w:rPr>
          <w:rFonts w:ascii="Arial" w:eastAsiaTheme="minorEastAsia" w:hAnsi="Arial" w:cs="Arial"/>
        </w:rPr>
      </w:pPr>
      <w:r>
        <w:rPr>
          <w:rFonts w:ascii="Arial" w:eastAsiaTheme="minorEastAsia" w:hAnsi="Arial" w:cs="Arial"/>
        </w:rPr>
        <w:t>Ensure all records relating to areas of responsibility are maintained in line with FCT’s policies, including oversight of offsite financial archives</w:t>
      </w:r>
    </w:p>
    <w:p w:rsidR="00E123C7" w:rsidRPr="001B5468" w:rsidRDefault="00E123C7" w:rsidP="00E123C7">
      <w:pPr>
        <w:pStyle w:val="ListParagraph"/>
        <w:numPr>
          <w:ilvl w:val="0"/>
          <w:numId w:val="19"/>
        </w:numPr>
        <w:rPr>
          <w:rFonts w:ascii="Arial" w:eastAsiaTheme="minorEastAsia" w:hAnsi="Arial" w:cs="Arial"/>
        </w:rPr>
      </w:pPr>
      <w:r>
        <w:rPr>
          <w:rFonts w:ascii="Arial" w:eastAsiaTheme="minorEastAsia" w:hAnsi="Arial" w:cs="Arial"/>
        </w:rPr>
        <w:t>Contribute to cross-organisation working to deliver continual improvement and professional development</w:t>
      </w:r>
    </w:p>
    <w:p w:rsidR="001B5468" w:rsidRPr="001B5468" w:rsidRDefault="006D4023" w:rsidP="001B5468">
      <w:pPr>
        <w:rPr>
          <w:rFonts w:cs="Arial"/>
          <w:b/>
          <w:color w:val="F08100"/>
        </w:rPr>
      </w:pPr>
      <w:r>
        <w:rPr>
          <w:rFonts w:cs="Arial"/>
          <w:b/>
          <w:color w:val="F08100"/>
        </w:rPr>
        <w:br/>
      </w:r>
      <w:r w:rsidR="001B5468" w:rsidRPr="001B5468">
        <w:rPr>
          <w:rFonts w:cs="Arial"/>
          <w:b/>
          <w:color w:val="F08100"/>
        </w:rPr>
        <w:t>Health and Safety at Work</w:t>
      </w:r>
    </w:p>
    <w:p w:rsidR="001B5468" w:rsidRPr="001B5468" w:rsidRDefault="001B5468" w:rsidP="001B5468">
      <w:pPr>
        <w:rPr>
          <w:rFonts w:cs="Arial"/>
          <w:szCs w:val="24"/>
        </w:rPr>
      </w:pPr>
      <w:r w:rsidRPr="001B5468">
        <w:rPr>
          <w:rFonts w:cs="Arial"/>
          <w:szCs w:val="24"/>
        </w:rPr>
        <w:t>Staff employed by the organisation are expected to show due regard for the health and safety at work of themselves and their colleagues, and to cooperate with any measures designed to secure this.</w:t>
      </w:r>
    </w:p>
    <w:p w:rsidR="001B5468" w:rsidRPr="001B5468" w:rsidRDefault="001B5468" w:rsidP="001B5468">
      <w:pPr>
        <w:rPr>
          <w:rFonts w:cs="Arial"/>
          <w:b/>
          <w:color w:val="F08100"/>
        </w:rPr>
      </w:pPr>
      <w:r w:rsidRPr="001B5468">
        <w:rPr>
          <w:rFonts w:cs="Arial"/>
          <w:b/>
          <w:color w:val="F08100"/>
        </w:rPr>
        <w:t>Diversity and Equality</w:t>
      </w:r>
    </w:p>
    <w:p w:rsidR="001B5468" w:rsidRPr="001B5468" w:rsidRDefault="001B5468" w:rsidP="001B5468">
      <w:pPr>
        <w:rPr>
          <w:rFonts w:cs="Arial"/>
          <w:szCs w:val="24"/>
        </w:rPr>
      </w:pPr>
      <w:r w:rsidRPr="001B5468">
        <w:rPr>
          <w:rFonts w:cs="Arial"/>
          <w:szCs w:val="24"/>
        </w:rPr>
        <w:t>The organisation is committed to the highest standards of Diversity and Equalities practice in Employment, and in all aspects of its work.</w:t>
      </w:r>
    </w:p>
    <w:p w:rsidR="001B5468" w:rsidRPr="001B5468" w:rsidRDefault="001B5468" w:rsidP="001B5468">
      <w:pPr>
        <w:rPr>
          <w:rFonts w:cs="Arial"/>
          <w:b/>
          <w:color w:val="F08100"/>
        </w:rPr>
      </w:pPr>
      <w:r w:rsidRPr="001B5468">
        <w:rPr>
          <w:rFonts w:cs="Arial"/>
          <w:b/>
          <w:color w:val="F08100"/>
        </w:rPr>
        <w:t>Performance Review and Support</w:t>
      </w:r>
    </w:p>
    <w:p w:rsidR="001B5468" w:rsidRPr="001B5468" w:rsidRDefault="001B5468" w:rsidP="001B5468">
      <w:pPr>
        <w:rPr>
          <w:rFonts w:cs="Arial"/>
          <w:szCs w:val="24"/>
        </w:rPr>
      </w:pPr>
      <w:r w:rsidRPr="001B5468">
        <w:rPr>
          <w:rFonts w:cs="Arial"/>
          <w:szCs w:val="24"/>
        </w:rPr>
        <w:t>The organisation has a Performance Support and Development Policy, and the post holder will participate in the appropriate processes to secure their own development and that of other staff.</w:t>
      </w:r>
    </w:p>
    <w:p w:rsidR="001B5468" w:rsidRPr="001B5468" w:rsidRDefault="001B5468" w:rsidP="001B5468">
      <w:pPr>
        <w:rPr>
          <w:rFonts w:cs="Arial"/>
          <w:b/>
          <w:color w:val="F08100"/>
        </w:rPr>
      </w:pPr>
      <w:r w:rsidRPr="001B5468">
        <w:rPr>
          <w:rFonts w:cs="Arial"/>
          <w:b/>
          <w:color w:val="F08100"/>
        </w:rPr>
        <w:t>Review</w:t>
      </w:r>
    </w:p>
    <w:p w:rsidR="001B5468" w:rsidRPr="001B5468" w:rsidRDefault="001B5468" w:rsidP="001B5468">
      <w:pPr>
        <w:rPr>
          <w:rFonts w:cs="Arial"/>
          <w:szCs w:val="24"/>
        </w:rPr>
      </w:pPr>
      <w:r w:rsidRPr="001B5468">
        <w:rPr>
          <w:rFonts w:cs="Arial"/>
          <w:szCs w:val="24"/>
        </w:rPr>
        <w:t>This Job Description will be subject to periodic review in the light of the changing needs of the organisation. Any changes or amendments will be subject to consultation with the post holder.</w:t>
      </w:r>
    </w:p>
    <w:p w:rsidR="001B5468" w:rsidRPr="001B5468" w:rsidRDefault="001B5468" w:rsidP="001B5468">
      <w:pPr>
        <w:rPr>
          <w:rFonts w:cs="Arial"/>
          <w:szCs w:val="24"/>
        </w:rPr>
      </w:pPr>
    </w:p>
    <w:p w:rsidR="001B5468" w:rsidRDefault="001B5468">
      <w:pPr>
        <w:spacing w:after="200" w:line="2" w:lineRule="auto"/>
        <w:rPr>
          <w:rFonts w:cs="Arial"/>
          <w:b/>
          <w:szCs w:val="24"/>
        </w:rPr>
      </w:pPr>
      <w:r>
        <w:rPr>
          <w:rFonts w:cs="Arial"/>
          <w:b/>
          <w:szCs w:val="24"/>
        </w:rPr>
        <w:br w:type="page"/>
      </w:r>
    </w:p>
    <w:p w:rsidR="001B5468" w:rsidRPr="001B5468" w:rsidRDefault="001B5468" w:rsidP="001B5468">
      <w:pPr>
        <w:rPr>
          <w:rFonts w:cs="Arial"/>
          <w:b/>
          <w:color w:val="F08100"/>
          <w:szCs w:val="24"/>
        </w:rPr>
      </w:pPr>
      <w:r>
        <w:rPr>
          <w:rFonts w:cs="Arial"/>
          <w:b/>
          <w:color w:val="F08100"/>
          <w:szCs w:val="24"/>
        </w:rPr>
        <w:lastRenderedPageBreak/>
        <w:t>Person Specification</w:t>
      </w:r>
    </w:p>
    <w:p w:rsidR="001B5468" w:rsidRPr="001B5468" w:rsidRDefault="001B5468" w:rsidP="001B5468">
      <w:pPr>
        <w:rPr>
          <w:rFonts w:cs="Arial"/>
          <w:szCs w:val="24"/>
        </w:rPr>
      </w:pPr>
      <w:r w:rsidRPr="001B5468">
        <w:rPr>
          <w:rFonts w:cs="Arial"/>
          <w:szCs w:val="24"/>
        </w:rPr>
        <w:t>E – Essential, D – Desirable</w:t>
      </w:r>
    </w:p>
    <w:tbl>
      <w:tblPr>
        <w:tblStyle w:val="TableGrid"/>
        <w:tblW w:w="0" w:type="auto"/>
        <w:tblLook w:val="04A0" w:firstRow="1" w:lastRow="0" w:firstColumn="1" w:lastColumn="0" w:noHBand="0" w:noVBand="1"/>
      </w:tblPr>
      <w:tblGrid>
        <w:gridCol w:w="6487"/>
        <w:gridCol w:w="2035"/>
      </w:tblGrid>
      <w:tr w:rsidR="001B5468" w:rsidRPr="001B5468" w:rsidTr="006901B9">
        <w:tc>
          <w:tcPr>
            <w:tcW w:w="6487" w:type="dxa"/>
          </w:tcPr>
          <w:p w:rsidR="001B5468" w:rsidRPr="001B5468" w:rsidRDefault="001B5468" w:rsidP="001B5468">
            <w:pPr>
              <w:spacing w:after="0" w:line="240" w:lineRule="auto"/>
              <w:rPr>
                <w:rFonts w:cs="Arial"/>
                <w:b/>
                <w:szCs w:val="24"/>
              </w:rPr>
            </w:pPr>
            <w:r w:rsidRPr="001B5468">
              <w:rPr>
                <w:rFonts w:cs="Arial"/>
                <w:b/>
                <w:szCs w:val="24"/>
              </w:rPr>
              <w:t>Knowledge and experience</w:t>
            </w:r>
          </w:p>
        </w:tc>
        <w:tc>
          <w:tcPr>
            <w:tcW w:w="2035" w:type="dxa"/>
          </w:tcPr>
          <w:p w:rsidR="001B5468" w:rsidRPr="001B5468" w:rsidRDefault="001B5468" w:rsidP="001B5468">
            <w:pPr>
              <w:spacing w:after="0" w:line="240" w:lineRule="auto"/>
              <w:rPr>
                <w:rFonts w:cs="Arial"/>
                <w:b/>
                <w:szCs w:val="24"/>
              </w:rPr>
            </w:pPr>
            <w:r w:rsidRPr="001B5468">
              <w:rPr>
                <w:rFonts w:cs="Arial"/>
                <w:b/>
                <w:szCs w:val="24"/>
              </w:rPr>
              <w:t>E/D</w:t>
            </w:r>
          </w:p>
        </w:tc>
      </w:tr>
      <w:tr w:rsidR="00454295" w:rsidRPr="001B5468" w:rsidTr="006901B9">
        <w:tc>
          <w:tcPr>
            <w:tcW w:w="6487" w:type="dxa"/>
          </w:tcPr>
          <w:p w:rsidR="00454295" w:rsidRPr="001B5468" w:rsidRDefault="00454295" w:rsidP="001B5468">
            <w:pPr>
              <w:spacing w:after="0" w:line="240" w:lineRule="auto"/>
              <w:rPr>
                <w:rFonts w:cs="Arial"/>
                <w:szCs w:val="24"/>
              </w:rPr>
            </w:pPr>
            <w:r>
              <w:rPr>
                <w:rFonts w:cs="Arial"/>
                <w:szCs w:val="24"/>
              </w:rPr>
              <w:t>Detailed</w:t>
            </w:r>
            <w:r w:rsidRPr="001B5468">
              <w:rPr>
                <w:rFonts w:cs="Arial"/>
                <w:szCs w:val="24"/>
              </w:rPr>
              <w:t xml:space="preserve"> knowledge and experience of </w:t>
            </w:r>
            <w:r>
              <w:rPr>
                <w:rFonts w:cs="Arial"/>
                <w:szCs w:val="24"/>
              </w:rPr>
              <w:t>Sage Line 50 Accounts, ability to generate reports from Sage and to use Microsoft Office applications</w:t>
            </w:r>
          </w:p>
        </w:tc>
        <w:tc>
          <w:tcPr>
            <w:tcW w:w="2035" w:type="dxa"/>
          </w:tcPr>
          <w:p w:rsidR="00454295" w:rsidRPr="001B5468" w:rsidRDefault="00454295" w:rsidP="001B5468">
            <w:pPr>
              <w:spacing w:after="0" w:line="240" w:lineRule="auto"/>
              <w:rPr>
                <w:rFonts w:cs="Arial"/>
                <w:szCs w:val="24"/>
              </w:rPr>
            </w:pPr>
            <w:r>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Pr>
                <w:rFonts w:cs="Arial"/>
                <w:szCs w:val="24"/>
              </w:rPr>
              <w:t>Experience of accounting within the voluntary sector, with knowledge and understanding of SORP 2015 and experience of developing systems</w:t>
            </w:r>
          </w:p>
        </w:tc>
        <w:tc>
          <w:tcPr>
            <w:tcW w:w="2035" w:type="dxa"/>
          </w:tcPr>
          <w:p w:rsidR="00454295" w:rsidRPr="001B5468" w:rsidRDefault="00454295" w:rsidP="001B5468">
            <w:pPr>
              <w:spacing w:after="0" w:line="240" w:lineRule="auto"/>
              <w:rPr>
                <w:rFonts w:cs="Arial"/>
                <w:szCs w:val="24"/>
              </w:rPr>
            </w:pPr>
            <w:r>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Strong experience of financial monitoring and reporting</w:t>
            </w:r>
            <w:r w:rsidR="001B0B4B">
              <w:rPr>
                <w:rFonts w:cs="Arial"/>
                <w:szCs w:val="24"/>
              </w:rPr>
              <w:t>, including the production of year end accounts</w:t>
            </w:r>
          </w:p>
        </w:tc>
        <w:tc>
          <w:tcPr>
            <w:tcW w:w="2035" w:type="dxa"/>
          </w:tcPr>
          <w:p w:rsidR="00454295" w:rsidRPr="001B5468" w:rsidRDefault="00454295" w:rsidP="001B5468">
            <w:pPr>
              <w:spacing w:after="0" w:line="240" w:lineRule="auto"/>
              <w:rPr>
                <w:rFonts w:cs="Arial"/>
                <w:szCs w:val="24"/>
              </w:rPr>
            </w:pPr>
            <w:r>
              <w:rPr>
                <w:rFonts w:cs="Arial"/>
                <w:szCs w:val="24"/>
              </w:rPr>
              <w:t>E</w:t>
            </w:r>
          </w:p>
        </w:tc>
      </w:tr>
      <w:tr w:rsidR="001B5468" w:rsidRPr="001B5468" w:rsidTr="006901B9">
        <w:tc>
          <w:tcPr>
            <w:tcW w:w="6487" w:type="dxa"/>
          </w:tcPr>
          <w:p w:rsidR="001B5468" w:rsidRPr="001B5468" w:rsidRDefault="00454295" w:rsidP="001B5468">
            <w:pPr>
              <w:spacing w:after="0" w:line="240" w:lineRule="auto"/>
              <w:rPr>
                <w:rFonts w:cs="Arial"/>
                <w:szCs w:val="24"/>
              </w:rPr>
            </w:pPr>
            <w:r w:rsidRPr="001B5468">
              <w:rPr>
                <w:rFonts w:cs="Arial"/>
                <w:szCs w:val="24"/>
              </w:rPr>
              <w:t>Technical or professional accountancy qualification, or part qualification</w:t>
            </w:r>
            <w:r>
              <w:rPr>
                <w:rFonts w:cs="Arial"/>
                <w:szCs w:val="24"/>
              </w:rPr>
              <w:t>, or qualified by experience</w:t>
            </w:r>
          </w:p>
        </w:tc>
        <w:tc>
          <w:tcPr>
            <w:tcW w:w="2035" w:type="dxa"/>
          </w:tcPr>
          <w:p w:rsidR="001B5468" w:rsidRPr="001B5468" w:rsidRDefault="001B0B4B" w:rsidP="001B5468">
            <w:pPr>
              <w:spacing w:after="0" w:line="240" w:lineRule="auto"/>
              <w:rPr>
                <w:rFonts w:cs="Arial"/>
                <w:szCs w:val="24"/>
              </w:rPr>
            </w:pPr>
            <w:r>
              <w:rPr>
                <w:rFonts w:cs="Arial"/>
                <w:szCs w:val="24"/>
              </w:rPr>
              <w:t>D</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Significant experience of managing sales and purchase ledgers</w:t>
            </w:r>
          </w:p>
        </w:tc>
        <w:tc>
          <w:tcPr>
            <w:tcW w:w="2035" w:type="dxa"/>
          </w:tcPr>
          <w:p w:rsidR="00454295" w:rsidRPr="001B5468" w:rsidRDefault="00454295" w:rsidP="001B5468">
            <w:pPr>
              <w:spacing w:after="0" w:line="240" w:lineRule="auto"/>
              <w:rPr>
                <w:rFonts w:cs="Arial"/>
                <w:szCs w:val="24"/>
              </w:rPr>
            </w:pPr>
            <w:r>
              <w:rPr>
                <w:rFonts w:cs="Arial"/>
                <w:szCs w:val="24"/>
              </w:rPr>
              <w:t>D</w:t>
            </w:r>
          </w:p>
        </w:tc>
      </w:tr>
      <w:tr w:rsidR="00454295" w:rsidRPr="001B5468" w:rsidTr="006901B9">
        <w:tc>
          <w:tcPr>
            <w:tcW w:w="6487" w:type="dxa"/>
          </w:tcPr>
          <w:p w:rsidR="00454295" w:rsidRPr="001B5468" w:rsidRDefault="00454295" w:rsidP="001B5468">
            <w:pPr>
              <w:spacing w:after="0" w:line="240" w:lineRule="auto"/>
              <w:rPr>
                <w:rFonts w:cs="Arial"/>
                <w:szCs w:val="24"/>
              </w:rPr>
            </w:pPr>
            <w:r>
              <w:rPr>
                <w:rFonts w:cs="Arial"/>
                <w:szCs w:val="24"/>
              </w:rPr>
              <w:t xml:space="preserve">Experience of </w:t>
            </w:r>
            <w:r w:rsidRPr="001B5468">
              <w:rPr>
                <w:rFonts w:cs="Arial"/>
                <w:szCs w:val="24"/>
              </w:rPr>
              <w:t>Payroll administration</w:t>
            </w:r>
          </w:p>
        </w:tc>
        <w:tc>
          <w:tcPr>
            <w:tcW w:w="2035" w:type="dxa"/>
          </w:tcPr>
          <w:p w:rsidR="00454295" w:rsidRPr="001B5468" w:rsidRDefault="00454295" w:rsidP="001B5468">
            <w:pPr>
              <w:spacing w:after="0" w:line="240" w:lineRule="auto"/>
              <w:rPr>
                <w:rFonts w:cs="Arial"/>
                <w:szCs w:val="24"/>
              </w:rPr>
            </w:pPr>
            <w:r>
              <w:rPr>
                <w:rFonts w:cs="Arial"/>
                <w:szCs w:val="24"/>
              </w:rPr>
              <w:t>D</w:t>
            </w:r>
          </w:p>
        </w:tc>
      </w:tr>
      <w:tr w:rsidR="001B0B4B" w:rsidRPr="001B5468" w:rsidTr="006901B9">
        <w:tc>
          <w:tcPr>
            <w:tcW w:w="6487" w:type="dxa"/>
          </w:tcPr>
          <w:p w:rsidR="001B0B4B" w:rsidRDefault="001B0B4B" w:rsidP="001B0B4B">
            <w:pPr>
              <w:spacing w:after="0" w:line="240" w:lineRule="auto"/>
              <w:rPr>
                <w:rFonts w:cs="Arial"/>
                <w:szCs w:val="24"/>
              </w:rPr>
            </w:pPr>
            <w:r>
              <w:rPr>
                <w:rFonts w:cs="Arial"/>
                <w:szCs w:val="24"/>
              </w:rPr>
              <w:t>Experience and understanding of VAT reporting and processes</w:t>
            </w:r>
          </w:p>
        </w:tc>
        <w:tc>
          <w:tcPr>
            <w:tcW w:w="2035" w:type="dxa"/>
          </w:tcPr>
          <w:p w:rsidR="001B0B4B" w:rsidRDefault="001B0B4B" w:rsidP="001B5468">
            <w:pPr>
              <w:spacing w:after="0" w:line="240" w:lineRule="auto"/>
              <w:rPr>
                <w:rFonts w:cs="Arial"/>
                <w:szCs w:val="24"/>
              </w:rPr>
            </w:pPr>
            <w:r>
              <w:rPr>
                <w:rFonts w:cs="Arial"/>
                <w:szCs w:val="24"/>
              </w:rPr>
              <w:t>D</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Understanding and overview of budgets</w:t>
            </w:r>
          </w:p>
        </w:tc>
        <w:tc>
          <w:tcPr>
            <w:tcW w:w="2035" w:type="dxa"/>
          </w:tcPr>
          <w:p w:rsidR="00454295" w:rsidRPr="001B5468" w:rsidRDefault="00454295" w:rsidP="001B5468">
            <w:pPr>
              <w:spacing w:after="0" w:line="240" w:lineRule="auto"/>
              <w:rPr>
                <w:rFonts w:cs="Arial"/>
                <w:szCs w:val="24"/>
              </w:rPr>
            </w:pPr>
            <w:r>
              <w:rPr>
                <w:rFonts w:cs="Arial"/>
                <w:szCs w:val="24"/>
              </w:rPr>
              <w:t>D</w:t>
            </w:r>
          </w:p>
        </w:tc>
      </w:tr>
      <w:tr w:rsidR="00454295" w:rsidRPr="001B5468" w:rsidTr="006901B9">
        <w:tc>
          <w:tcPr>
            <w:tcW w:w="6487" w:type="dxa"/>
          </w:tcPr>
          <w:p w:rsidR="00454295" w:rsidRPr="001B5468" w:rsidRDefault="00454295" w:rsidP="001B5468">
            <w:pPr>
              <w:spacing w:after="0" w:line="240" w:lineRule="auto"/>
              <w:rPr>
                <w:rFonts w:cs="Arial"/>
                <w:szCs w:val="24"/>
              </w:rPr>
            </w:pPr>
          </w:p>
        </w:tc>
        <w:tc>
          <w:tcPr>
            <w:tcW w:w="2035" w:type="dxa"/>
          </w:tcPr>
          <w:p w:rsidR="00454295" w:rsidRPr="001B5468" w:rsidRDefault="00454295" w:rsidP="001B5468">
            <w:pPr>
              <w:spacing w:after="0" w:line="240" w:lineRule="auto"/>
              <w:rPr>
                <w:rFonts w:cs="Arial"/>
                <w:szCs w:val="24"/>
              </w:rPr>
            </w:pPr>
          </w:p>
        </w:tc>
      </w:tr>
      <w:tr w:rsidR="00454295" w:rsidRPr="001B5468" w:rsidTr="006901B9">
        <w:tc>
          <w:tcPr>
            <w:tcW w:w="6487" w:type="dxa"/>
          </w:tcPr>
          <w:p w:rsidR="00454295" w:rsidRPr="001B5468" w:rsidRDefault="00454295" w:rsidP="001B5468">
            <w:pPr>
              <w:spacing w:after="0" w:line="240" w:lineRule="auto"/>
              <w:rPr>
                <w:rFonts w:cs="Arial"/>
                <w:b/>
                <w:szCs w:val="24"/>
              </w:rPr>
            </w:pPr>
            <w:r w:rsidRPr="001B5468">
              <w:rPr>
                <w:rFonts w:cs="Arial"/>
                <w:b/>
                <w:szCs w:val="24"/>
              </w:rPr>
              <w:t>Skills, abilities and personal aptitude</w:t>
            </w:r>
          </w:p>
        </w:tc>
        <w:tc>
          <w:tcPr>
            <w:tcW w:w="2035" w:type="dxa"/>
          </w:tcPr>
          <w:p w:rsidR="00454295" w:rsidRPr="001B5468" w:rsidRDefault="00454295" w:rsidP="001B5468">
            <w:pPr>
              <w:spacing w:after="0" w:line="240" w:lineRule="auto"/>
              <w:rPr>
                <w:rFonts w:cs="Arial"/>
                <w:b/>
                <w:szCs w:val="24"/>
              </w:rPr>
            </w:pPr>
          </w:p>
        </w:tc>
      </w:tr>
      <w:tr w:rsidR="00454295" w:rsidRPr="001B5468" w:rsidTr="006901B9">
        <w:tc>
          <w:tcPr>
            <w:tcW w:w="6487" w:type="dxa"/>
          </w:tcPr>
          <w:p w:rsidR="00454295" w:rsidRPr="001B5468" w:rsidRDefault="0037317C" w:rsidP="0037317C">
            <w:pPr>
              <w:spacing w:after="0" w:line="240" w:lineRule="auto"/>
              <w:rPr>
                <w:rFonts w:cs="Arial"/>
                <w:szCs w:val="24"/>
              </w:rPr>
            </w:pPr>
            <w:r>
              <w:rPr>
                <w:rFonts w:cs="Arial"/>
                <w:szCs w:val="24"/>
              </w:rPr>
              <w:t>Excellent “attention to detail” skills and the ability to k</w:t>
            </w:r>
            <w:r w:rsidR="00454295" w:rsidRPr="001B5468">
              <w:rPr>
                <w:rFonts w:cs="Arial"/>
                <w:szCs w:val="24"/>
              </w:rPr>
              <w:t>eep methodical and accurate records in a clear and accessible format</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37317C" w:rsidP="001B5468">
            <w:pPr>
              <w:spacing w:after="0" w:line="240" w:lineRule="auto"/>
              <w:rPr>
                <w:rFonts w:cs="Arial"/>
                <w:szCs w:val="24"/>
              </w:rPr>
            </w:pPr>
            <w:r>
              <w:rPr>
                <w:rFonts w:cs="Arial"/>
                <w:szCs w:val="24"/>
              </w:rPr>
              <w:t>Excellent communication skills (written and oral</w:t>
            </w:r>
            <w:r w:rsidR="00454295" w:rsidRPr="001B5468">
              <w:rPr>
                <w:rFonts w:cs="Arial"/>
                <w:szCs w:val="24"/>
              </w:rPr>
              <w:t xml:space="preserve">) </w:t>
            </w:r>
            <w:r>
              <w:rPr>
                <w:rFonts w:cs="Arial"/>
                <w:szCs w:val="24"/>
              </w:rPr>
              <w:t xml:space="preserve"> including the ability to explain </w:t>
            </w:r>
            <w:r w:rsidR="00454295" w:rsidRPr="001B5468">
              <w:rPr>
                <w:rFonts w:cs="Arial"/>
                <w:szCs w:val="24"/>
              </w:rPr>
              <w:t xml:space="preserve">detailed specialist information accurately to both financial and </w:t>
            </w:r>
            <w:r w:rsidR="001B0B4B" w:rsidRPr="001B5468">
              <w:rPr>
                <w:rFonts w:cs="Arial"/>
                <w:szCs w:val="24"/>
              </w:rPr>
              <w:t>non-financial</w:t>
            </w:r>
            <w:r w:rsidR="00454295" w:rsidRPr="001B5468">
              <w:rPr>
                <w:rFonts w:cs="Arial"/>
                <w:szCs w:val="24"/>
              </w:rPr>
              <w:t xml:space="preserve"> people</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Use own initiative and sound judgement when making decisions on day-to-day financial activities</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Ability to remain calm and focussed under pressure</w:t>
            </w:r>
            <w:r w:rsidR="001B0B4B">
              <w:rPr>
                <w:rFonts w:cs="Arial"/>
                <w:szCs w:val="24"/>
              </w:rPr>
              <w:t>, and to work to deadlines</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bookmarkStart w:id="0" w:name="_GoBack"/>
            <w:bookmarkEnd w:id="0"/>
            <w:r w:rsidRPr="001B5468">
              <w:rPr>
                <w:rFonts w:cs="Arial"/>
                <w:szCs w:val="24"/>
              </w:rPr>
              <w:t>Be an effective member of a team and help to ensure the success of the organisation as a whole</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Act appropriately in line with organisation’s equal opportunities policy</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Work on own with minimal day to day technical supervision</w:t>
            </w:r>
          </w:p>
        </w:tc>
        <w:tc>
          <w:tcPr>
            <w:tcW w:w="2035" w:type="dxa"/>
          </w:tcPr>
          <w:p w:rsidR="00454295" w:rsidRPr="001B5468" w:rsidRDefault="00454295" w:rsidP="001B5468">
            <w:pPr>
              <w:spacing w:after="0" w:line="240" w:lineRule="auto"/>
              <w:rPr>
                <w:rFonts w:cs="Arial"/>
                <w:szCs w:val="24"/>
              </w:rPr>
            </w:pPr>
            <w:r w:rsidRPr="001B5468">
              <w:rPr>
                <w:rFonts w:cs="Arial"/>
                <w:szCs w:val="24"/>
              </w:rPr>
              <w:t>E</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Handle changing priorities and more than one job at once</w:t>
            </w:r>
          </w:p>
        </w:tc>
        <w:tc>
          <w:tcPr>
            <w:tcW w:w="2035" w:type="dxa"/>
          </w:tcPr>
          <w:p w:rsidR="00454295" w:rsidRPr="001B5468" w:rsidRDefault="0037317C" w:rsidP="001B5468">
            <w:pPr>
              <w:spacing w:after="0" w:line="240" w:lineRule="auto"/>
              <w:rPr>
                <w:rFonts w:cs="Arial"/>
                <w:szCs w:val="24"/>
              </w:rPr>
            </w:pPr>
            <w:r>
              <w:rPr>
                <w:rFonts w:cs="Arial"/>
                <w:szCs w:val="24"/>
              </w:rPr>
              <w:t>D</w:t>
            </w:r>
          </w:p>
        </w:tc>
      </w:tr>
      <w:tr w:rsidR="00454295" w:rsidRPr="001B5468" w:rsidTr="006901B9">
        <w:tc>
          <w:tcPr>
            <w:tcW w:w="6487" w:type="dxa"/>
          </w:tcPr>
          <w:p w:rsidR="00454295" w:rsidRPr="001B5468" w:rsidRDefault="00454295" w:rsidP="001B5468">
            <w:pPr>
              <w:spacing w:after="0" w:line="240" w:lineRule="auto"/>
              <w:rPr>
                <w:rFonts w:cs="Arial"/>
                <w:szCs w:val="24"/>
              </w:rPr>
            </w:pPr>
            <w:r w:rsidRPr="001B5468">
              <w:rPr>
                <w:rFonts w:cs="Arial"/>
                <w:szCs w:val="24"/>
              </w:rPr>
              <w:t>Commitment to continuing professional development</w:t>
            </w:r>
          </w:p>
        </w:tc>
        <w:tc>
          <w:tcPr>
            <w:tcW w:w="2035" w:type="dxa"/>
          </w:tcPr>
          <w:p w:rsidR="00454295" w:rsidRPr="001B5468" w:rsidRDefault="00454295" w:rsidP="001B5468">
            <w:pPr>
              <w:spacing w:after="0" w:line="240" w:lineRule="auto"/>
              <w:rPr>
                <w:rFonts w:cs="Arial"/>
                <w:szCs w:val="24"/>
              </w:rPr>
            </w:pPr>
            <w:r w:rsidRPr="001B5468">
              <w:rPr>
                <w:rFonts w:cs="Arial"/>
                <w:szCs w:val="24"/>
              </w:rPr>
              <w:t>D</w:t>
            </w:r>
          </w:p>
        </w:tc>
      </w:tr>
    </w:tbl>
    <w:p w:rsidR="00F635CC" w:rsidRPr="00477B6A" w:rsidRDefault="00F635CC" w:rsidP="0065632E"/>
    <w:sectPr w:rsidR="00F635CC" w:rsidRPr="00477B6A" w:rsidSect="003718DA">
      <w:headerReference w:type="even" r:id="rId9"/>
      <w:headerReference w:type="default" r:id="rId10"/>
      <w:footerReference w:type="even" r:id="rId11"/>
      <w:footerReference w:type="default" r:id="rId12"/>
      <w:headerReference w:type="first" r:id="rId13"/>
      <w:footerReference w:type="first" r:id="rId14"/>
      <w:pgSz w:w="11906" w:h="16838" w:code="9"/>
      <w:pgMar w:top="964" w:right="2155" w:bottom="1418" w:left="964"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95" w:rsidRDefault="00454295" w:rsidP="0098057C">
      <w:pPr>
        <w:spacing w:line="240" w:lineRule="auto"/>
      </w:pPr>
      <w:r>
        <w:separator/>
      </w:r>
    </w:p>
  </w:endnote>
  <w:endnote w:type="continuationSeparator" w:id="0">
    <w:p w:rsidR="00454295" w:rsidRDefault="00454295" w:rsidP="00980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Default="00454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Pr="00ED7A27" w:rsidRDefault="00454295" w:rsidP="00ED7A27">
    <w:pPr>
      <w:pStyle w:val="Footer"/>
    </w:pPr>
    <w:r w:rsidRPr="003718DA">
      <w:rPr>
        <w:b/>
      </w:rPr>
      <w:t>Family and Childcare Trust</w:t>
    </w:r>
    <w:r>
      <w:tab/>
    </w:r>
    <w:r>
      <w:fldChar w:fldCharType="begin"/>
    </w:r>
    <w:r>
      <w:instrText xml:space="preserve"> PAGE  \* Arabic  \* MERGEFORMAT </w:instrText>
    </w:r>
    <w:r>
      <w:fldChar w:fldCharType="separate"/>
    </w:r>
    <w:r w:rsidR="0037317C">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Pr="00F04FAB" w:rsidRDefault="00454295" w:rsidP="00F04FAB">
    <w:pPr>
      <w:pStyle w:val="Footer"/>
    </w:pPr>
    <w:r w:rsidRPr="003718DA">
      <w:rPr>
        <w:b/>
      </w:rPr>
      <w:t>Family and Childcare Trust</w:t>
    </w:r>
    <w:r>
      <w:rPr>
        <w:b/>
      </w:rPr>
      <w:t xml:space="preserve">; </w:t>
    </w:r>
    <w:r>
      <w:t>registered charity number: 1077444; registered company number: 3753345</w:t>
    </w:r>
  </w:p>
  <w:p w:rsidR="00454295" w:rsidRDefault="00454295" w:rsidP="00F04FAB">
    <w:pPr>
      <w:pStyle w:val="Footer"/>
      <w:jc w:val="right"/>
    </w:pPr>
    <w:r>
      <w:fldChar w:fldCharType="begin"/>
    </w:r>
    <w:r>
      <w:instrText xml:space="preserve"> PAGE  \* Arabic  \* MERGEFORMAT </w:instrText>
    </w:r>
    <w:r>
      <w:fldChar w:fldCharType="separate"/>
    </w:r>
    <w:r w:rsidR="0037317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95" w:rsidRPr="00FA184D" w:rsidRDefault="00454295" w:rsidP="00FA184D">
      <w:pPr>
        <w:spacing w:after="40" w:line="240" w:lineRule="auto"/>
        <w:rPr>
          <w:sz w:val="16"/>
          <w:szCs w:val="16"/>
        </w:rPr>
      </w:pPr>
      <w:r w:rsidRPr="00FA184D">
        <w:rPr>
          <w:sz w:val="16"/>
          <w:szCs w:val="16"/>
        </w:rPr>
        <w:t>_____</w:t>
      </w:r>
      <w:r>
        <w:rPr>
          <w:sz w:val="16"/>
          <w:szCs w:val="16"/>
        </w:rPr>
        <w:t>_</w:t>
      </w:r>
    </w:p>
  </w:footnote>
  <w:footnote w:type="continuationSeparator" w:id="0">
    <w:p w:rsidR="00454295" w:rsidRDefault="00454295" w:rsidP="009805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Default="00454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Default="00454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95" w:rsidRDefault="00454295">
    <w:pPr>
      <w:pStyle w:val="Header"/>
    </w:pPr>
    <w:r>
      <w:rPr>
        <w:noProof/>
        <w:lang w:eastAsia="en-GB"/>
      </w:rPr>
      <w:drawing>
        <wp:anchor distT="0" distB="0" distL="114300" distR="114300" simplePos="0" relativeHeight="251658240" behindDoc="0" locked="1" layoutInCell="1" allowOverlap="1">
          <wp:simplePos x="0" y="0"/>
          <wp:positionH relativeFrom="page">
            <wp:posOffset>609600</wp:posOffset>
          </wp:positionH>
          <wp:positionV relativeFrom="page">
            <wp:posOffset>361950</wp:posOffset>
          </wp:positionV>
          <wp:extent cx="2647315" cy="552450"/>
          <wp:effectExtent l="0" t="0" r="635" b="0"/>
          <wp:wrapNone/>
          <wp:docPr id="2"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24675"/>
                  <a:stretch/>
                </pic:blipFill>
                <pic:spPr bwMode="auto">
                  <a:xfrm>
                    <a:off x="0" y="0"/>
                    <a:ext cx="2647315"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pPr>
      <w:pStyle w:val="Header"/>
    </w:pPr>
  </w:p>
  <w:p w:rsidR="00454295" w:rsidRDefault="00454295" w:rsidP="0098057C">
    <w:pPr>
      <w:pStyle w:val="Header"/>
      <w:spacing w:after="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BBC5512"/>
    <w:lvl w:ilvl="0">
      <w:start w:val="1"/>
      <w:numFmt w:val="decimal"/>
      <w:pStyle w:val="ListNumber2"/>
      <w:lvlText w:val="%1."/>
      <w:lvlJc w:val="left"/>
      <w:pPr>
        <w:tabs>
          <w:tab w:val="num" w:pos="643"/>
        </w:tabs>
        <w:ind w:left="643" w:hanging="360"/>
      </w:pPr>
    </w:lvl>
  </w:abstractNum>
  <w:abstractNum w:abstractNumId="1">
    <w:nsid w:val="FFFFFF83"/>
    <w:multiLevelType w:val="singleLevel"/>
    <w:tmpl w:val="416081D8"/>
    <w:lvl w:ilvl="0">
      <w:start w:val="1"/>
      <w:numFmt w:val="bullet"/>
      <w:pStyle w:val="ListBullet2"/>
      <w:lvlText w:val=""/>
      <w:lvlJc w:val="left"/>
      <w:pPr>
        <w:ind w:left="587" w:hanging="360"/>
      </w:pPr>
      <w:rPr>
        <w:rFonts w:ascii="Wingdings" w:hAnsi="Wingdings" w:hint="default"/>
        <w:caps w:val="0"/>
        <w:strike w:val="0"/>
        <w:dstrike w:val="0"/>
        <w:vanish w:val="0"/>
        <w:color w:val="E0006D"/>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88"/>
    <w:multiLevelType w:val="singleLevel"/>
    <w:tmpl w:val="D3F646B2"/>
    <w:lvl w:ilvl="0">
      <w:start w:val="1"/>
      <w:numFmt w:val="decimal"/>
      <w:pStyle w:val="ListNumber"/>
      <w:lvlText w:val="%1"/>
      <w:lvlJc w:val="left"/>
      <w:pPr>
        <w:ind w:left="360" w:hanging="360"/>
      </w:pPr>
      <w:rPr>
        <w:rFonts w:hint="default"/>
      </w:rPr>
    </w:lvl>
  </w:abstractNum>
  <w:abstractNum w:abstractNumId="3">
    <w:nsid w:val="FFFFFF89"/>
    <w:multiLevelType w:val="singleLevel"/>
    <w:tmpl w:val="1EB2F8BC"/>
    <w:lvl w:ilvl="0">
      <w:start w:val="1"/>
      <w:numFmt w:val="bullet"/>
      <w:lvlText w:val=""/>
      <w:lvlJc w:val="left"/>
      <w:pPr>
        <w:ind w:left="360" w:hanging="360"/>
      </w:pPr>
      <w:rPr>
        <w:rFonts w:ascii="Wingdings" w:hAnsi="Wingdings" w:hint="default"/>
        <w:caps w:val="0"/>
        <w:strike w:val="0"/>
        <w:dstrike w:val="0"/>
        <w:vanish w:val="0"/>
        <w:color w:val="4089A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7F7466"/>
    <w:multiLevelType w:val="hybridMultilevel"/>
    <w:tmpl w:val="726AAB6A"/>
    <w:lvl w:ilvl="0" w:tplc="25E29A66">
      <w:start w:val="1"/>
      <w:numFmt w:val="bullet"/>
      <w:lvlText w:val=""/>
      <w:lvlJc w:val="left"/>
      <w:pPr>
        <w:ind w:left="360" w:hanging="360"/>
      </w:pPr>
      <w:rPr>
        <w:rFonts w:ascii="Wingdings" w:hAnsi="Wingdings" w:hint="default"/>
        <w:color w:val="E0008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CA1757"/>
    <w:multiLevelType w:val="hybridMultilevel"/>
    <w:tmpl w:val="56BA70FA"/>
    <w:lvl w:ilvl="0" w:tplc="25E29A66">
      <w:start w:val="1"/>
      <w:numFmt w:val="bullet"/>
      <w:lvlText w:val=""/>
      <w:lvlJc w:val="left"/>
      <w:pPr>
        <w:ind w:left="360" w:hanging="360"/>
      </w:pPr>
      <w:rPr>
        <w:rFonts w:ascii="Wingdings" w:hAnsi="Wingdings" w:hint="default"/>
        <w:color w:val="E0008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F07D5D"/>
    <w:multiLevelType w:val="hybridMultilevel"/>
    <w:tmpl w:val="42645E26"/>
    <w:lvl w:ilvl="0" w:tplc="25E29A66">
      <w:start w:val="1"/>
      <w:numFmt w:val="bullet"/>
      <w:lvlText w:val=""/>
      <w:lvlJc w:val="left"/>
      <w:pPr>
        <w:ind w:left="360" w:hanging="360"/>
      </w:pPr>
      <w:rPr>
        <w:rFonts w:ascii="Wingdings" w:hAnsi="Wingdings" w:hint="default"/>
        <w:color w:val="E0008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495C90"/>
    <w:multiLevelType w:val="hybridMultilevel"/>
    <w:tmpl w:val="92A06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366CA7"/>
    <w:multiLevelType w:val="hybridMultilevel"/>
    <w:tmpl w:val="0CE65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1CA2954"/>
    <w:multiLevelType w:val="hybridMultilevel"/>
    <w:tmpl w:val="FE18ACF8"/>
    <w:lvl w:ilvl="0" w:tplc="198A3A5E">
      <w:start w:val="1"/>
      <w:numFmt w:val="bullet"/>
      <w:pStyle w:val="ListBullet"/>
      <w:lvlText w:val=""/>
      <w:lvlJc w:val="left"/>
      <w:pPr>
        <w:ind w:left="360" w:hanging="360"/>
      </w:pPr>
      <w:rPr>
        <w:rFonts w:ascii="Wingdings" w:hAnsi="Wingdings" w:hint="default"/>
        <w:caps w:val="0"/>
        <w:strike w:val="0"/>
        <w:dstrike w:val="0"/>
        <w:vanish w:val="0"/>
        <w:color w:val="E0006D"/>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2E627E"/>
    <w:multiLevelType w:val="hybridMultilevel"/>
    <w:tmpl w:val="6924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770EB9"/>
    <w:multiLevelType w:val="hybridMultilevel"/>
    <w:tmpl w:val="F65A9BC4"/>
    <w:lvl w:ilvl="0" w:tplc="25E29A66">
      <w:start w:val="1"/>
      <w:numFmt w:val="bullet"/>
      <w:lvlText w:val=""/>
      <w:lvlJc w:val="left"/>
      <w:pPr>
        <w:ind w:left="360" w:hanging="360"/>
      </w:pPr>
      <w:rPr>
        <w:rFonts w:ascii="Wingdings" w:hAnsi="Wingdings" w:hint="default"/>
        <w:color w:val="E0008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AC107A"/>
    <w:multiLevelType w:val="hybridMultilevel"/>
    <w:tmpl w:val="7D2EA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61656F3"/>
    <w:multiLevelType w:val="hybridMultilevel"/>
    <w:tmpl w:val="375A09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F682B07"/>
    <w:multiLevelType w:val="hybridMultilevel"/>
    <w:tmpl w:val="E45A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8726DD8"/>
    <w:multiLevelType w:val="hybridMultilevel"/>
    <w:tmpl w:val="B0B6C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B53315"/>
    <w:multiLevelType w:val="hybridMultilevel"/>
    <w:tmpl w:val="DD441570"/>
    <w:lvl w:ilvl="0" w:tplc="25E29A66">
      <w:start w:val="1"/>
      <w:numFmt w:val="bullet"/>
      <w:lvlText w:val=""/>
      <w:lvlJc w:val="left"/>
      <w:pPr>
        <w:ind w:left="360" w:hanging="360"/>
      </w:pPr>
      <w:rPr>
        <w:rFonts w:ascii="Wingdings" w:hAnsi="Wingdings" w:hint="default"/>
        <w:color w:val="E0008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FDE4786"/>
    <w:multiLevelType w:val="hybridMultilevel"/>
    <w:tmpl w:val="27845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2"/>
  </w:num>
  <w:num w:numId="6">
    <w:abstractNumId w:val="2"/>
  </w:num>
  <w:num w:numId="7">
    <w:abstractNumId w:val="0"/>
  </w:num>
  <w:num w:numId="8">
    <w:abstractNumId w:val="9"/>
  </w:num>
  <w:num w:numId="9">
    <w:abstractNumId w:val="13"/>
  </w:num>
  <w:num w:numId="10">
    <w:abstractNumId w:val="12"/>
  </w:num>
  <w:num w:numId="11">
    <w:abstractNumId w:val="15"/>
  </w:num>
  <w:num w:numId="12">
    <w:abstractNumId w:val="17"/>
  </w:num>
  <w:num w:numId="13">
    <w:abstractNumId w:val="14"/>
  </w:num>
  <w:num w:numId="14">
    <w:abstractNumId w:val="7"/>
  </w:num>
  <w:num w:numId="15">
    <w:abstractNumId w:val="5"/>
  </w:num>
  <w:num w:numId="16">
    <w:abstractNumId w:val="6"/>
  </w:num>
  <w:num w:numId="17">
    <w:abstractNumId w:val="4"/>
  </w:num>
  <w:num w:numId="18">
    <w:abstractNumId w:val="11"/>
  </w:num>
  <w:num w:numId="19">
    <w:abstractNumId w:val="16"/>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12289" fillcolor="none [3204]" stroke="f">
      <v:fill color="none [3204]"/>
      <v:stroke on="f"/>
      <v:textbox inset="2mm,2mm,2mm,2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68"/>
    <w:rsid w:val="00035009"/>
    <w:rsid w:val="00112D19"/>
    <w:rsid w:val="001B0B4B"/>
    <w:rsid w:val="001B5468"/>
    <w:rsid w:val="001F74F3"/>
    <w:rsid w:val="002345A6"/>
    <w:rsid w:val="002F56B3"/>
    <w:rsid w:val="00310D5E"/>
    <w:rsid w:val="003718DA"/>
    <w:rsid w:val="0037317C"/>
    <w:rsid w:val="003862BA"/>
    <w:rsid w:val="003B32EF"/>
    <w:rsid w:val="004109D4"/>
    <w:rsid w:val="00454295"/>
    <w:rsid w:val="0045576B"/>
    <w:rsid w:val="00477B6A"/>
    <w:rsid w:val="004C5F33"/>
    <w:rsid w:val="004D68F0"/>
    <w:rsid w:val="004F1D10"/>
    <w:rsid w:val="00513647"/>
    <w:rsid w:val="00513848"/>
    <w:rsid w:val="005F56E2"/>
    <w:rsid w:val="0065632E"/>
    <w:rsid w:val="006901B9"/>
    <w:rsid w:val="006D4023"/>
    <w:rsid w:val="00700C47"/>
    <w:rsid w:val="007E799D"/>
    <w:rsid w:val="008228AB"/>
    <w:rsid w:val="008A2B71"/>
    <w:rsid w:val="0098057C"/>
    <w:rsid w:val="009D5325"/>
    <w:rsid w:val="009E008A"/>
    <w:rsid w:val="00A368BC"/>
    <w:rsid w:val="00A432FB"/>
    <w:rsid w:val="00A8010E"/>
    <w:rsid w:val="00AB3B91"/>
    <w:rsid w:val="00AD6739"/>
    <w:rsid w:val="00AE374F"/>
    <w:rsid w:val="00B060B9"/>
    <w:rsid w:val="00C23741"/>
    <w:rsid w:val="00C860E5"/>
    <w:rsid w:val="00CB0CB1"/>
    <w:rsid w:val="00CF7639"/>
    <w:rsid w:val="00D00E41"/>
    <w:rsid w:val="00D0225A"/>
    <w:rsid w:val="00D27CE2"/>
    <w:rsid w:val="00D9773D"/>
    <w:rsid w:val="00E123C7"/>
    <w:rsid w:val="00E432C6"/>
    <w:rsid w:val="00EB32B9"/>
    <w:rsid w:val="00EB3E0F"/>
    <w:rsid w:val="00ED6204"/>
    <w:rsid w:val="00ED7A27"/>
    <w:rsid w:val="00F04FAB"/>
    <w:rsid w:val="00F557DA"/>
    <w:rsid w:val="00F635CC"/>
    <w:rsid w:val="00F75D53"/>
    <w:rsid w:val="00F84268"/>
    <w:rsid w:val="00F92C42"/>
    <w:rsid w:val="00FA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4]" stroke="f">
      <v:fill color="none [3204]"/>
      <v:stroke on="f"/>
      <v:textbox inset="2mm,2mm,2mm,2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unhideWhenUsed="1" w:qFormat="1"/>
    <w:lsdException w:name="List Number" w:unhideWhenUsed="1" w:qFormat="1"/>
    <w:lsdException w:name="List Bullet 2" w:unhideWhenUsed="1" w:qFormat="1"/>
    <w:lsdException w:name="List Number 2" w:semiHidden="0"/>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184D"/>
    <w:pPr>
      <w:spacing w:after="280" w:line="280" w:lineRule="atLeast"/>
    </w:pPr>
    <w:rPr>
      <w:rFonts w:ascii="Arial" w:hAnsi="Arial"/>
      <w:color w:val="000000" w:themeColor="text1"/>
      <w:sz w:val="24"/>
    </w:rPr>
  </w:style>
  <w:style w:type="paragraph" w:styleId="Heading1">
    <w:name w:val="heading 1"/>
    <w:basedOn w:val="Normal"/>
    <w:next w:val="Normal"/>
    <w:link w:val="Heading1Char"/>
    <w:uiPriority w:val="9"/>
    <w:qFormat/>
    <w:rsid w:val="00AD6739"/>
    <w:pPr>
      <w:keepNext/>
      <w:keepLines/>
      <w:pBdr>
        <w:top w:val="single" w:sz="4" w:space="1" w:color="000000" w:themeColor="text1"/>
      </w:pBdr>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AD6739"/>
    <w:pPr>
      <w:keepNext/>
      <w:keepLines/>
      <w:outlineLvl w:val="1"/>
    </w:pPr>
    <w:rPr>
      <w:rFonts w:eastAsiaTheme="majorEastAsia" w:cstheme="majorBidi"/>
      <w:b/>
      <w:bCs/>
      <w:color w:val="F08100"/>
      <w:szCs w:val="26"/>
    </w:rPr>
  </w:style>
  <w:style w:type="paragraph" w:styleId="Heading3">
    <w:name w:val="heading 3"/>
    <w:basedOn w:val="Normal"/>
    <w:next w:val="Normal"/>
    <w:link w:val="Heading3Char"/>
    <w:uiPriority w:val="9"/>
    <w:semiHidden/>
    <w:qFormat/>
    <w:rsid w:val="00B060B9"/>
    <w:pPr>
      <w:keepNext/>
      <w:keepLines/>
      <w:spacing w:before="200"/>
      <w:outlineLvl w:val="2"/>
    </w:pPr>
    <w:rPr>
      <w:rFonts w:asciiTheme="majorHAnsi" w:eastAsiaTheme="majorEastAsia" w:hAnsiTheme="majorHAnsi" w:cstheme="majorBidi"/>
      <w:b/>
      <w:bCs/>
      <w:color w:val="4089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C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E2"/>
    <w:rPr>
      <w:rFonts w:ascii="Tahoma" w:hAnsi="Tahoma" w:cs="Tahoma"/>
      <w:sz w:val="16"/>
      <w:szCs w:val="16"/>
    </w:rPr>
  </w:style>
  <w:style w:type="paragraph" w:styleId="Footer">
    <w:name w:val="footer"/>
    <w:link w:val="FooterChar"/>
    <w:uiPriority w:val="99"/>
    <w:semiHidden/>
    <w:rsid w:val="00AB3B91"/>
    <w:pPr>
      <w:pBdr>
        <w:top w:val="single" w:sz="4" w:space="1" w:color="000000" w:themeColor="text1"/>
      </w:pBdr>
      <w:tabs>
        <w:tab w:val="right" w:pos="8789"/>
      </w:tabs>
      <w:spacing w:after="0" w:line="280" w:lineRule="atLeast"/>
    </w:pPr>
    <w:rPr>
      <w:rFonts w:ascii="Arial" w:hAnsi="Arial"/>
      <w:color w:val="000000" w:themeColor="text1"/>
      <w:sz w:val="16"/>
    </w:rPr>
  </w:style>
  <w:style w:type="character" w:customStyle="1" w:styleId="FooterChar">
    <w:name w:val="Footer Char"/>
    <w:basedOn w:val="DefaultParagraphFont"/>
    <w:link w:val="Footer"/>
    <w:uiPriority w:val="99"/>
    <w:semiHidden/>
    <w:rsid w:val="00AB3B91"/>
    <w:rPr>
      <w:rFonts w:ascii="Arial" w:hAnsi="Arial"/>
      <w:color w:val="000000" w:themeColor="text1"/>
      <w:sz w:val="16"/>
    </w:rPr>
  </w:style>
  <w:style w:type="paragraph" w:customStyle="1" w:styleId="Footeraddress">
    <w:name w:val="Footer address"/>
    <w:basedOn w:val="Footer"/>
    <w:semiHidden/>
    <w:rsid w:val="00D27CE2"/>
    <w:pPr>
      <w:spacing w:line="190" w:lineRule="atLeast"/>
    </w:pPr>
    <w:rPr>
      <w:noProof/>
    </w:rPr>
  </w:style>
  <w:style w:type="paragraph" w:styleId="Header">
    <w:name w:val="header"/>
    <w:link w:val="HeaderChar"/>
    <w:uiPriority w:val="99"/>
    <w:rsid w:val="0098057C"/>
    <w:pPr>
      <w:tabs>
        <w:tab w:val="center" w:pos="4513"/>
        <w:tab w:val="right" w:pos="9026"/>
      </w:tabs>
      <w:spacing w:after="0" w:line="240" w:lineRule="auto"/>
    </w:pPr>
    <w:rPr>
      <w:rFonts w:ascii="Arial" w:hAnsi="Arial"/>
      <w:color w:val="000000" w:themeColor="text1"/>
      <w:sz w:val="18"/>
    </w:rPr>
  </w:style>
  <w:style w:type="character" w:customStyle="1" w:styleId="HeaderChar">
    <w:name w:val="Header Char"/>
    <w:basedOn w:val="DefaultParagraphFont"/>
    <w:link w:val="Header"/>
    <w:uiPriority w:val="99"/>
    <w:rsid w:val="0098057C"/>
    <w:rPr>
      <w:rFonts w:ascii="Arial" w:hAnsi="Arial"/>
      <w:color w:val="000000" w:themeColor="text1"/>
      <w:sz w:val="18"/>
    </w:rPr>
  </w:style>
  <w:style w:type="character" w:customStyle="1" w:styleId="Heading1Char">
    <w:name w:val="Heading 1 Char"/>
    <w:basedOn w:val="DefaultParagraphFont"/>
    <w:link w:val="Heading1"/>
    <w:uiPriority w:val="9"/>
    <w:rsid w:val="00AD6739"/>
    <w:rPr>
      <w:rFonts w:ascii="Arial" w:eastAsiaTheme="majorEastAsia" w:hAnsi="Arial" w:cstheme="majorBidi"/>
      <w:b/>
      <w:bCs/>
      <w:color w:val="00ADE9"/>
      <w:sz w:val="32"/>
      <w:szCs w:val="28"/>
    </w:rPr>
  </w:style>
  <w:style w:type="character" w:customStyle="1" w:styleId="Heading2Char">
    <w:name w:val="Heading 2 Char"/>
    <w:basedOn w:val="DefaultParagraphFont"/>
    <w:link w:val="Heading2"/>
    <w:uiPriority w:val="9"/>
    <w:rsid w:val="00AD6739"/>
    <w:rPr>
      <w:rFonts w:ascii="Arial" w:eastAsiaTheme="majorEastAsia" w:hAnsi="Arial" w:cstheme="majorBidi"/>
      <w:b/>
      <w:bCs/>
      <w:color w:val="F08100"/>
      <w:sz w:val="24"/>
      <w:szCs w:val="26"/>
    </w:rPr>
  </w:style>
  <w:style w:type="paragraph" w:styleId="ListBullet">
    <w:name w:val="List Bullet"/>
    <w:basedOn w:val="Normal"/>
    <w:uiPriority w:val="99"/>
    <w:qFormat/>
    <w:rsid w:val="00AD6739"/>
    <w:pPr>
      <w:numPr>
        <w:numId w:val="8"/>
      </w:numPr>
    </w:pPr>
  </w:style>
  <w:style w:type="paragraph" w:styleId="ListBullet2">
    <w:name w:val="List Bullet 2"/>
    <w:basedOn w:val="Normal"/>
    <w:uiPriority w:val="99"/>
    <w:qFormat/>
    <w:rsid w:val="00AD6739"/>
    <w:pPr>
      <w:numPr>
        <w:numId w:val="4"/>
      </w:numPr>
    </w:pPr>
  </w:style>
  <w:style w:type="paragraph" w:styleId="ListNumber">
    <w:name w:val="List Number"/>
    <w:basedOn w:val="Normal"/>
    <w:uiPriority w:val="99"/>
    <w:qFormat/>
    <w:rsid w:val="00310D5E"/>
    <w:pPr>
      <w:numPr>
        <w:numId w:val="6"/>
      </w:numPr>
      <w:ind w:left="227" w:hanging="227"/>
    </w:pPr>
  </w:style>
  <w:style w:type="paragraph" w:customStyle="1" w:styleId="Normalbold">
    <w:name w:val="Normal bold"/>
    <w:basedOn w:val="Normal"/>
    <w:next w:val="Normal"/>
    <w:qFormat/>
    <w:rsid w:val="00D27CE2"/>
    <w:rPr>
      <w:b/>
    </w:rPr>
  </w:style>
  <w:style w:type="table" w:styleId="TableGrid">
    <w:name w:val="Table Grid"/>
    <w:basedOn w:val="TableNormal"/>
    <w:rsid w:val="00D27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060B9"/>
    <w:rPr>
      <w:rFonts w:asciiTheme="majorHAnsi" w:eastAsiaTheme="majorEastAsia" w:hAnsiTheme="majorHAnsi" w:cstheme="majorBidi"/>
      <w:b/>
      <w:bCs/>
      <w:color w:val="4089A6" w:themeColor="accent1"/>
      <w:sz w:val="24"/>
    </w:rPr>
  </w:style>
  <w:style w:type="paragraph" w:customStyle="1" w:styleId="Documenttitle">
    <w:name w:val="Document title"/>
    <w:qFormat/>
    <w:rsid w:val="00AD6739"/>
    <w:pPr>
      <w:pBdr>
        <w:top w:val="single" w:sz="4" w:space="1" w:color="000000" w:themeColor="text1"/>
      </w:pBdr>
      <w:spacing w:after="0" w:line="440" w:lineRule="atLeast"/>
    </w:pPr>
    <w:rPr>
      <w:rFonts w:ascii="Arial" w:eastAsiaTheme="majorEastAsia" w:hAnsi="Arial" w:cstheme="majorBidi"/>
      <w:b/>
      <w:bCs/>
      <w:color w:val="E0006D"/>
      <w:sz w:val="48"/>
      <w:szCs w:val="28"/>
    </w:rPr>
  </w:style>
  <w:style w:type="paragraph" w:customStyle="1" w:styleId="Documentsubtitle">
    <w:name w:val="Document subtitle"/>
    <w:basedOn w:val="Documenttitle"/>
    <w:qFormat/>
    <w:rsid w:val="00AD6739"/>
    <w:rPr>
      <w:b w:val="0"/>
      <w:color w:val="auto"/>
      <w:sz w:val="40"/>
      <w:szCs w:val="40"/>
    </w:rPr>
  </w:style>
  <w:style w:type="paragraph" w:styleId="ListNumber2">
    <w:name w:val="List Number 2"/>
    <w:basedOn w:val="Normal"/>
    <w:uiPriority w:val="99"/>
    <w:rsid w:val="00ED6204"/>
    <w:pPr>
      <w:numPr>
        <w:numId w:val="7"/>
      </w:numPr>
      <w:ind w:left="454" w:hanging="227"/>
    </w:pPr>
  </w:style>
  <w:style w:type="paragraph" w:styleId="FootnoteText">
    <w:name w:val="footnote text"/>
    <w:basedOn w:val="Normal"/>
    <w:link w:val="FootnoteTextChar"/>
    <w:uiPriority w:val="99"/>
    <w:semiHidden/>
    <w:rsid w:val="00FA184D"/>
    <w:pPr>
      <w:spacing w:after="0" w:line="240" w:lineRule="atLeast"/>
    </w:pPr>
    <w:rPr>
      <w:sz w:val="20"/>
      <w:szCs w:val="20"/>
    </w:rPr>
  </w:style>
  <w:style w:type="character" w:customStyle="1" w:styleId="FootnoteTextChar">
    <w:name w:val="Footnote Text Char"/>
    <w:basedOn w:val="DefaultParagraphFont"/>
    <w:link w:val="FootnoteText"/>
    <w:uiPriority w:val="99"/>
    <w:semiHidden/>
    <w:rsid w:val="00FA184D"/>
    <w:rPr>
      <w:rFonts w:ascii="Arial" w:hAnsi="Arial"/>
      <w:color w:val="000000" w:themeColor="text1"/>
      <w:sz w:val="20"/>
      <w:szCs w:val="20"/>
    </w:rPr>
  </w:style>
  <w:style w:type="character" w:styleId="FootnoteReference">
    <w:name w:val="footnote reference"/>
    <w:basedOn w:val="DefaultParagraphFont"/>
    <w:uiPriority w:val="99"/>
    <w:semiHidden/>
    <w:rsid w:val="00FA184D"/>
    <w:rPr>
      <w:vertAlign w:val="superscript"/>
    </w:rPr>
  </w:style>
  <w:style w:type="table" w:customStyle="1" w:styleId="FCTTablestyle">
    <w:name w:val="FCT Table style"/>
    <w:basedOn w:val="TableNormal"/>
    <w:uiPriority w:val="99"/>
    <w:qFormat/>
    <w:rsid w:val="002F56B3"/>
    <w:pPr>
      <w:spacing w:after="0" w:line="240" w:lineRule="auto"/>
    </w:pPr>
    <w:rPr>
      <w:rFonts w:ascii="Arial" w:hAnsi="Arial"/>
      <w:sz w:val="20"/>
    </w:rPr>
    <w:tblPr>
      <w:tblStyleRowBandSize w:val="1"/>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 w:type="paragraph" w:customStyle="1" w:styleId="Tabletext">
    <w:name w:val="Table text"/>
    <w:basedOn w:val="Normal"/>
    <w:qFormat/>
    <w:rsid w:val="002F56B3"/>
    <w:pPr>
      <w:spacing w:after="0" w:line="240" w:lineRule="atLeast"/>
    </w:pPr>
    <w:rPr>
      <w:sz w:val="20"/>
    </w:rPr>
  </w:style>
  <w:style w:type="paragraph" w:customStyle="1" w:styleId="Captiontext">
    <w:name w:val="Caption text"/>
    <w:basedOn w:val="Normal"/>
    <w:qFormat/>
    <w:rsid w:val="002F56B3"/>
    <w:pPr>
      <w:spacing w:before="140" w:line="240" w:lineRule="atLeast"/>
    </w:pPr>
    <w:rPr>
      <w:sz w:val="20"/>
    </w:rPr>
  </w:style>
  <w:style w:type="paragraph" w:styleId="ListParagraph">
    <w:name w:val="List Paragraph"/>
    <w:basedOn w:val="Normal"/>
    <w:uiPriority w:val="34"/>
    <w:qFormat/>
    <w:rsid w:val="001B5468"/>
    <w:pPr>
      <w:spacing w:after="0" w:line="240" w:lineRule="auto"/>
      <w:ind w:left="720"/>
      <w:contextualSpacing/>
    </w:pPr>
    <w:rPr>
      <w:rFonts w:ascii="Times New Roman" w:eastAsia="Times New Roman" w:hAnsi="Times New Roman" w:cs="Times New Roman"/>
      <w:color w:val="auto"/>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1"/>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unhideWhenUsed="1" w:qFormat="1"/>
    <w:lsdException w:name="List Number" w:unhideWhenUsed="1" w:qFormat="1"/>
    <w:lsdException w:name="List Bullet 2" w:unhideWhenUsed="1" w:qFormat="1"/>
    <w:lsdException w:name="List Number 2" w:semiHidden="0"/>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184D"/>
    <w:pPr>
      <w:spacing w:after="280" w:line="280" w:lineRule="atLeast"/>
    </w:pPr>
    <w:rPr>
      <w:rFonts w:ascii="Arial" w:hAnsi="Arial"/>
      <w:color w:val="000000" w:themeColor="text1"/>
      <w:sz w:val="24"/>
    </w:rPr>
  </w:style>
  <w:style w:type="paragraph" w:styleId="Heading1">
    <w:name w:val="heading 1"/>
    <w:basedOn w:val="Normal"/>
    <w:next w:val="Normal"/>
    <w:link w:val="Heading1Char"/>
    <w:uiPriority w:val="9"/>
    <w:qFormat/>
    <w:rsid w:val="00AD6739"/>
    <w:pPr>
      <w:keepNext/>
      <w:keepLines/>
      <w:pBdr>
        <w:top w:val="single" w:sz="4" w:space="1" w:color="000000" w:themeColor="text1"/>
      </w:pBdr>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AD6739"/>
    <w:pPr>
      <w:keepNext/>
      <w:keepLines/>
      <w:outlineLvl w:val="1"/>
    </w:pPr>
    <w:rPr>
      <w:rFonts w:eastAsiaTheme="majorEastAsia" w:cstheme="majorBidi"/>
      <w:b/>
      <w:bCs/>
      <w:color w:val="F08100"/>
      <w:szCs w:val="26"/>
    </w:rPr>
  </w:style>
  <w:style w:type="paragraph" w:styleId="Heading3">
    <w:name w:val="heading 3"/>
    <w:basedOn w:val="Normal"/>
    <w:next w:val="Normal"/>
    <w:link w:val="Heading3Char"/>
    <w:uiPriority w:val="9"/>
    <w:semiHidden/>
    <w:qFormat/>
    <w:rsid w:val="00B060B9"/>
    <w:pPr>
      <w:keepNext/>
      <w:keepLines/>
      <w:spacing w:before="200"/>
      <w:outlineLvl w:val="2"/>
    </w:pPr>
    <w:rPr>
      <w:rFonts w:asciiTheme="majorHAnsi" w:eastAsiaTheme="majorEastAsia" w:hAnsiTheme="majorHAnsi" w:cstheme="majorBidi"/>
      <w:b/>
      <w:bCs/>
      <w:color w:val="4089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7C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E2"/>
    <w:rPr>
      <w:rFonts w:ascii="Tahoma" w:hAnsi="Tahoma" w:cs="Tahoma"/>
      <w:sz w:val="16"/>
      <w:szCs w:val="16"/>
    </w:rPr>
  </w:style>
  <w:style w:type="paragraph" w:styleId="Footer">
    <w:name w:val="footer"/>
    <w:link w:val="FooterChar"/>
    <w:uiPriority w:val="99"/>
    <w:semiHidden/>
    <w:rsid w:val="00AB3B91"/>
    <w:pPr>
      <w:pBdr>
        <w:top w:val="single" w:sz="4" w:space="1" w:color="000000" w:themeColor="text1"/>
      </w:pBdr>
      <w:tabs>
        <w:tab w:val="right" w:pos="8789"/>
      </w:tabs>
      <w:spacing w:after="0" w:line="280" w:lineRule="atLeast"/>
    </w:pPr>
    <w:rPr>
      <w:rFonts w:ascii="Arial" w:hAnsi="Arial"/>
      <w:color w:val="000000" w:themeColor="text1"/>
      <w:sz w:val="16"/>
    </w:rPr>
  </w:style>
  <w:style w:type="character" w:customStyle="1" w:styleId="FooterChar">
    <w:name w:val="Footer Char"/>
    <w:basedOn w:val="DefaultParagraphFont"/>
    <w:link w:val="Footer"/>
    <w:uiPriority w:val="99"/>
    <w:semiHidden/>
    <w:rsid w:val="00AB3B91"/>
    <w:rPr>
      <w:rFonts w:ascii="Arial" w:hAnsi="Arial"/>
      <w:color w:val="000000" w:themeColor="text1"/>
      <w:sz w:val="16"/>
    </w:rPr>
  </w:style>
  <w:style w:type="paragraph" w:customStyle="1" w:styleId="Footeraddress">
    <w:name w:val="Footer address"/>
    <w:basedOn w:val="Footer"/>
    <w:semiHidden/>
    <w:rsid w:val="00D27CE2"/>
    <w:pPr>
      <w:spacing w:line="190" w:lineRule="atLeast"/>
    </w:pPr>
    <w:rPr>
      <w:noProof/>
    </w:rPr>
  </w:style>
  <w:style w:type="paragraph" w:styleId="Header">
    <w:name w:val="header"/>
    <w:link w:val="HeaderChar"/>
    <w:uiPriority w:val="99"/>
    <w:rsid w:val="0098057C"/>
    <w:pPr>
      <w:tabs>
        <w:tab w:val="center" w:pos="4513"/>
        <w:tab w:val="right" w:pos="9026"/>
      </w:tabs>
      <w:spacing w:after="0" w:line="240" w:lineRule="auto"/>
    </w:pPr>
    <w:rPr>
      <w:rFonts w:ascii="Arial" w:hAnsi="Arial"/>
      <w:color w:val="000000" w:themeColor="text1"/>
      <w:sz w:val="18"/>
    </w:rPr>
  </w:style>
  <w:style w:type="character" w:customStyle="1" w:styleId="HeaderChar">
    <w:name w:val="Header Char"/>
    <w:basedOn w:val="DefaultParagraphFont"/>
    <w:link w:val="Header"/>
    <w:uiPriority w:val="99"/>
    <w:rsid w:val="0098057C"/>
    <w:rPr>
      <w:rFonts w:ascii="Arial" w:hAnsi="Arial"/>
      <w:color w:val="000000" w:themeColor="text1"/>
      <w:sz w:val="18"/>
    </w:rPr>
  </w:style>
  <w:style w:type="character" w:customStyle="1" w:styleId="Heading1Char">
    <w:name w:val="Heading 1 Char"/>
    <w:basedOn w:val="DefaultParagraphFont"/>
    <w:link w:val="Heading1"/>
    <w:uiPriority w:val="9"/>
    <w:rsid w:val="00AD6739"/>
    <w:rPr>
      <w:rFonts w:ascii="Arial" w:eastAsiaTheme="majorEastAsia" w:hAnsi="Arial" w:cstheme="majorBidi"/>
      <w:b/>
      <w:bCs/>
      <w:color w:val="00ADE9"/>
      <w:sz w:val="32"/>
      <w:szCs w:val="28"/>
    </w:rPr>
  </w:style>
  <w:style w:type="character" w:customStyle="1" w:styleId="Heading2Char">
    <w:name w:val="Heading 2 Char"/>
    <w:basedOn w:val="DefaultParagraphFont"/>
    <w:link w:val="Heading2"/>
    <w:uiPriority w:val="9"/>
    <w:rsid w:val="00AD6739"/>
    <w:rPr>
      <w:rFonts w:ascii="Arial" w:eastAsiaTheme="majorEastAsia" w:hAnsi="Arial" w:cstheme="majorBidi"/>
      <w:b/>
      <w:bCs/>
      <w:color w:val="F08100"/>
      <w:sz w:val="24"/>
      <w:szCs w:val="26"/>
    </w:rPr>
  </w:style>
  <w:style w:type="paragraph" w:styleId="ListBullet">
    <w:name w:val="List Bullet"/>
    <w:basedOn w:val="Normal"/>
    <w:uiPriority w:val="99"/>
    <w:qFormat/>
    <w:rsid w:val="00AD6739"/>
    <w:pPr>
      <w:numPr>
        <w:numId w:val="8"/>
      </w:numPr>
    </w:pPr>
  </w:style>
  <w:style w:type="paragraph" w:styleId="ListBullet2">
    <w:name w:val="List Bullet 2"/>
    <w:basedOn w:val="Normal"/>
    <w:uiPriority w:val="99"/>
    <w:qFormat/>
    <w:rsid w:val="00AD6739"/>
    <w:pPr>
      <w:numPr>
        <w:numId w:val="4"/>
      </w:numPr>
    </w:pPr>
  </w:style>
  <w:style w:type="paragraph" w:styleId="ListNumber">
    <w:name w:val="List Number"/>
    <w:basedOn w:val="Normal"/>
    <w:uiPriority w:val="99"/>
    <w:qFormat/>
    <w:rsid w:val="00310D5E"/>
    <w:pPr>
      <w:numPr>
        <w:numId w:val="6"/>
      </w:numPr>
      <w:ind w:left="227" w:hanging="227"/>
    </w:pPr>
  </w:style>
  <w:style w:type="paragraph" w:customStyle="1" w:styleId="Normalbold">
    <w:name w:val="Normal bold"/>
    <w:basedOn w:val="Normal"/>
    <w:next w:val="Normal"/>
    <w:qFormat/>
    <w:rsid w:val="00D27CE2"/>
    <w:rPr>
      <w:b/>
    </w:rPr>
  </w:style>
  <w:style w:type="table" w:styleId="TableGrid">
    <w:name w:val="Table Grid"/>
    <w:basedOn w:val="TableNormal"/>
    <w:rsid w:val="00D27C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060B9"/>
    <w:rPr>
      <w:rFonts w:asciiTheme="majorHAnsi" w:eastAsiaTheme="majorEastAsia" w:hAnsiTheme="majorHAnsi" w:cstheme="majorBidi"/>
      <w:b/>
      <w:bCs/>
      <w:color w:val="4089A6" w:themeColor="accent1"/>
      <w:sz w:val="24"/>
    </w:rPr>
  </w:style>
  <w:style w:type="paragraph" w:customStyle="1" w:styleId="Documenttitle">
    <w:name w:val="Document title"/>
    <w:qFormat/>
    <w:rsid w:val="00AD6739"/>
    <w:pPr>
      <w:pBdr>
        <w:top w:val="single" w:sz="4" w:space="1" w:color="000000" w:themeColor="text1"/>
      </w:pBdr>
      <w:spacing w:after="0" w:line="440" w:lineRule="atLeast"/>
    </w:pPr>
    <w:rPr>
      <w:rFonts w:ascii="Arial" w:eastAsiaTheme="majorEastAsia" w:hAnsi="Arial" w:cstheme="majorBidi"/>
      <w:b/>
      <w:bCs/>
      <w:color w:val="E0006D"/>
      <w:sz w:val="48"/>
      <w:szCs w:val="28"/>
    </w:rPr>
  </w:style>
  <w:style w:type="paragraph" w:customStyle="1" w:styleId="Documentsubtitle">
    <w:name w:val="Document subtitle"/>
    <w:basedOn w:val="Documenttitle"/>
    <w:qFormat/>
    <w:rsid w:val="00AD6739"/>
    <w:rPr>
      <w:b w:val="0"/>
      <w:color w:val="auto"/>
      <w:sz w:val="40"/>
      <w:szCs w:val="40"/>
    </w:rPr>
  </w:style>
  <w:style w:type="paragraph" w:styleId="ListNumber2">
    <w:name w:val="List Number 2"/>
    <w:basedOn w:val="Normal"/>
    <w:uiPriority w:val="99"/>
    <w:rsid w:val="00ED6204"/>
    <w:pPr>
      <w:numPr>
        <w:numId w:val="7"/>
      </w:numPr>
      <w:ind w:left="454" w:hanging="227"/>
    </w:pPr>
  </w:style>
  <w:style w:type="paragraph" w:styleId="FootnoteText">
    <w:name w:val="footnote text"/>
    <w:basedOn w:val="Normal"/>
    <w:link w:val="FootnoteTextChar"/>
    <w:uiPriority w:val="99"/>
    <w:semiHidden/>
    <w:rsid w:val="00FA184D"/>
    <w:pPr>
      <w:spacing w:after="0" w:line="240" w:lineRule="atLeast"/>
    </w:pPr>
    <w:rPr>
      <w:sz w:val="20"/>
      <w:szCs w:val="20"/>
    </w:rPr>
  </w:style>
  <w:style w:type="character" w:customStyle="1" w:styleId="FootnoteTextChar">
    <w:name w:val="Footnote Text Char"/>
    <w:basedOn w:val="DefaultParagraphFont"/>
    <w:link w:val="FootnoteText"/>
    <w:uiPriority w:val="99"/>
    <w:semiHidden/>
    <w:rsid w:val="00FA184D"/>
    <w:rPr>
      <w:rFonts w:ascii="Arial" w:hAnsi="Arial"/>
      <w:color w:val="000000" w:themeColor="text1"/>
      <w:sz w:val="20"/>
      <w:szCs w:val="20"/>
    </w:rPr>
  </w:style>
  <w:style w:type="character" w:styleId="FootnoteReference">
    <w:name w:val="footnote reference"/>
    <w:basedOn w:val="DefaultParagraphFont"/>
    <w:uiPriority w:val="99"/>
    <w:semiHidden/>
    <w:rsid w:val="00FA184D"/>
    <w:rPr>
      <w:vertAlign w:val="superscript"/>
    </w:rPr>
  </w:style>
  <w:style w:type="table" w:customStyle="1" w:styleId="FCTTablestyle">
    <w:name w:val="FCT Table style"/>
    <w:basedOn w:val="TableNormal"/>
    <w:uiPriority w:val="99"/>
    <w:qFormat/>
    <w:rsid w:val="002F56B3"/>
    <w:pPr>
      <w:spacing w:after="0" w:line="240" w:lineRule="auto"/>
    </w:pPr>
    <w:rPr>
      <w:rFonts w:ascii="Arial" w:hAnsi="Arial"/>
      <w:sz w:val="20"/>
    </w:rPr>
    <w:tblPr>
      <w:tblStyleRowBandSize w:val="1"/>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 w:type="paragraph" w:customStyle="1" w:styleId="Tabletext">
    <w:name w:val="Table text"/>
    <w:basedOn w:val="Normal"/>
    <w:qFormat/>
    <w:rsid w:val="002F56B3"/>
    <w:pPr>
      <w:spacing w:after="0" w:line="240" w:lineRule="atLeast"/>
    </w:pPr>
    <w:rPr>
      <w:sz w:val="20"/>
    </w:rPr>
  </w:style>
  <w:style w:type="paragraph" w:customStyle="1" w:styleId="Captiontext">
    <w:name w:val="Caption text"/>
    <w:basedOn w:val="Normal"/>
    <w:qFormat/>
    <w:rsid w:val="002F56B3"/>
    <w:pPr>
      <w:spacing w:before="140" w:line="240" w:lineRule="atLeast"/>
    </w:pPr>
    <w:rPr>
      <w:sz w:val="20"/>
    </w:rPr>
  </w:style>
  <w:style w:type="paragraph" w:styleId="ListParagraph">
    <w:name w:val="List Paragraph"/>
    <w:basedOn w:val="Normal"/>
    <w:uiPriority w:val="34"/>
    <w:qFormat/>
    <w:rsid w:val="001B5468"/>
    <w:pPr>
      <w:spacing w:after="0" w:line="240" w:lineRule="auto"/>
      <w:ind w:left="720"/>
      <w:contextualSpacing/>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t-sp\Users\angela.miller\My%20Documents\Work%20in%20Progress\FCT%20Pack%20template.dotx" TargetMode="External"/></Relationships>
</file>

<file path=word/theme/theme1.xml><?xml version="1.0" encoding="utf-8"?>
<a:theme xmlns:a="http://schemas.openxmlformats.org/drawingml/2006/main" name="FCT Theme Blue">
  <a:themeElements>
    <a:clrScheme name="FCT Colours - Blue">
      <a:dk1>
        <a:srgbClr val="000000"/>
      </a:dk1>
      <a:lt1>
        <a:sysClr val="window" lastClr="FFFFFF"/>
      </a:lt1>
      <a:dk2>
        <a:srgbClr val="4089A6"/>
      </a:dk2>
      <a:lt2>
        <a:srgbClr val="ECF3F6"/>
      </a:lt2>
      <a:accent1>
        <a:srgbClr val="4089A6"/>
      </a:accent1>
      <a:accent2>
        <a:srgbClr val="ED6F0F"/>
      </a:accent2>
      <a:accent3>
        <a:srgbClr val="4089A6"/>
      </a:accent3>
      <a:accent4>
        <a:srgbClr val="D50063"/>
      </a:accent4>
      <a:accent5>
        <a:srgbClr val="AACC18"/>
      </a:accent5>
      <a:accent6>
        <a:srgbClr val="7761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defRPr sz="1500" dirty="0" smtClean="0">
            <a:solidFill>
              <a:schemeClr val="bg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2D14-6D46-40BC-B5D7-8F19ED4A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FCT Pack template.dotx</Template>
  <TotalTime>17</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Miller</dc:creator>
  <cp:lastModifiedBy>Sue Murray-Johnson</cp:lastModifiedBy>
  <cp:revision>4</cp:revision>
  <dcterms:created xsi:type="dcterms:W3CDTF">2016-09-20T10:40:00Z</dcterms:created>
  <dcterms:modified xsi:type="dcterms:W3CDTF">2016-09-20T11:59:00Z</dcterms:modified>
</cp:coreProperties>
</file>