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B9" w:rsidRPr="00265150" w:rsidRDefault="00265150" w:rsidP="00B060B9">
      <w:pPr>
        <w:pStyle w:val="Documenttitle"/>
        <w:rPr>
          <w:sz w:val="36"/>
          <w:szCs w:val="36"/>
        </w:rPr>
      </w:pPr>
      <w:bookmarkStart w:id="0" w:name="_GoBack"/>
      <w:r w:rsidRPr="00265150">
        <w:rPr>
          <w:sz w:val="36"/>
          <w:szCs w:val="36"/>
        </w:rPr>
        <w:t>Childcare Payments Bill</w:t>
      </w:r>
      <w:r w:rsidR="007A752F">
        <w:rPr>
          <w:sz w:val="36"/>
          <w:szCs w:val="36"/>
        </w:rPr>
        <w:t xml:space="preserve"> </w:t>
      </w:r>
    </w:p>
    <w:p w:rsidR="0098057C" w:rsidRPr="00265150" w:rsidRDefault="00654879" w:rsidP="0098057C">
      <w:pPr>
        <w:pStyle w:val="Documentsubtitle"/>
        <w:rPr>
          <w:sz w:val="36"/>
          <w:szCs w:val="36"/>
        </w:rPr>
      </w:pPr>
      <w:r>
        <w:rPr>
          <w:sz w:val="36"/>
          <w:szCs w:val="36"/>
        </w:rPr>
        <w:t xml:space="preserve">Amendment briefing: </w:t>
      </w:r>
      <w:r w:rsidR="008D436E">
        <w:rPr>
          <w:sz w:val="36"/>
          <w:szCs w:val="36"/>
        </w:rPr>
        <w:t xml:space="preserve">40% top up for </w:t>
      </w:r>
      <w:r w:rsidR="00CB063D">
        <w:rPr>
          <w:sz w:val="36"/>
          <w:szCs w:val="36"/>
        </w:rPr>
        <w:t>disabled children</w:t>
      </w:r>
    </w:p>
    <w:bookmarkEnd w:id="0"/>
    <w:p w:rsidR="0098057C" w:rsidRDefault="0098057C" w:rsidP="001F743F">
      <w:pPr>
        <w:spacing w:after="0"/>
      </w:pPr>
    </w:p>
    <w:p w:rsidR="00B060B9" w:rsidRDefault="00B060B9" w:rsidP="00F00B05">
      <w:pPr>
        <w:pStyle w:val="Heading1"/>
        <w:spacing w:after="0" w:line="0" w:lineRule="atLeast"/>
      </w:pPr>
    </w:p>
    <w:p w:rsidR="00D3601D" w:rsidRDefault="009516C9" w:rsidP="00654879">
      <w:pPr>
        <w:pStyle w:val="NoSpacing"/>
        <w:rPr>
          <w:rFonts w:ascii="Arial" w:hAnsi="Arial" w:cs="Arial"/>
        </w:rPr>
      </w:pPr>
      <w:r w:rsidRPr="009516C9">
        <w:rPr>
          <w:rFonts w:ascii="Arial" w:hAnsi="Arial" w:cs="Arial"/>
          <w:noProof/>
          <w:lang w:eastAsia="en-GB"/>
        </w:rPr>
        <mc:AlternateContent>
          <mc:Choice Requires="wps">
            <w:drawing>
              <wp:anchor distT="0" distB="0" distL="114300" distR="114300" simplePos="0" relativeHeight="251659264" behindDoc="0" locked="0" layoutInCell="1" allowOverlap="1" wp14:anchorId="3FDD45BB" wp14:editId="26C8E7DC">
                <wp:simplePos x="0" y="0"/>
                <wp:positionH relativeFrom="column">
                  <wp:align>center</wp:align>
                </wp:positionH>
                <wp:positionV relativeFrom="paragraph">
                  <wp:posOffset>0</wp:posOffset>
                </wp:positionV>
                <wp:extent cx="5534025" cy="1209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209675"/>
                        </a:xfrm>
                        <a:prstGeom prst="rect">
                          <a:avLst/>
                        </a:prstGeom>
                        <a:solidFill>
                          <a:schemeClr val="bg1">
                            <a:lumMod val="95000"/>
                          </a:schemeClr>
                        </a:solidFill>
                        <a:ln w="9525">
                          <a:solidFill>
                            <a:srgbClr val="000000"/>
                          </a:solidFill>
                          <a:miter lim="800000"/>
                          <a:headEnd/>
                          <a:tailEnd/>
                        </a:ln>
                      </wps:spPr>
                      <wps:txbx>
                        <w:txbxContent>
                          <w:p w:rsidR="00AB031A" w:rsidRPr="00654879" w:rsidRDefault="00AB031A" w:rsidP="009516C9">
                            <w:pPr>
                              <w:pStyle w:val="NoSpacing"/>
                              <w:rPr>
                                <w:rFonts w:ascii="Arial" w:hAnsi="Arial" w:cs="Arial"/>
                                <w:b/>
                              </w:rPr>
                            </w:pPr>
                            <w:r>
                              <w:rPr>
                                <w:rFonts w:ascii="Arial" w:hAnsi="Arial" w:cs="Arial"/>
                                <w:b/>
                              </w:rPr>
                              <w:t>A</w:t>
                            </w:r>
                            <w:r w:rsidRPr="00654879">
                              <w:rPr>
                                <w:rFonts w:ascii="Arial" w:hAnsi="Arial" w:cs="Arial"/>
                                <w:b/>
                              </w:rPr>
                              <w:t>mendment</w:t>
                            </w:r>
                          </w:p>
                          <w:p w:rsidR="00AB031A" w:rsidRPr="001D45D8" w:rsidRDefault="00AB031A" w:rsidP="009516C9">
                            <w:pPr>
                              <w:pStyle w:val="NoSpacing"/>
                              <w:rPr>
                                <w:rFonts w:ascii="Arial" w:hAnsi="Arial" w:cs="Arial"/>
                              </w:rPr>
                            </w:pPr>
                          </w:p>
                          <w:p w:rsidR="00CB063D" w:rsidRPr="00CB063D" w:rsidRDefault="00CB063D" w:rsidP="00CB063D">
                            <w:pPr>
                              <w:rPr>
                                <w:b w:val="0"/>
                                <w:i/>
                                <w:iCs/>
                                <w:color w:val="000000" w:themeColor="text1"/>
                              </w:rPr>
                            </w:pPr>
                            <w:r w:rsidRPr="00CB063D">
                              <w:rPr>
                                <w:b w:val="0"/>
                                <w:i/>
                                <w:iCs/>
                                <w:color w:val="000000" w:themeColor="text1"/>
                              </w:rPr>
                              <w:t>Clause 1, page 2, line 4, at end insert—</w:t>
                            </w:r>
                          </w:p>
                          <w:p w:rsidR="00CB063D" w:rsidRPr="00CB063D" w:rsidRDefault="00CB063D" w:rsidP="00CB063D">
                            <w:pPr>
                              <w:rPr>
                                <w:b w:val="0"/>
                                <w:i/>
                                <w:iCs/>
                                <w:color w:val="000000" w:themeColor="text1"/>
                              </w:rPr>
                            </w:pPr>
                            <w:r w:rsidRPr="00CB063D">
                              <w:rPr>
                                <w:b w:val="0"/>
                                <w:i/>
                                <w:iCs/>
                                <w:color w:val="000000" w:themeColor="text1"/>
                              </w:rPr>
                              <w:t xml:space="preserve">( ) The amount of the top-up payment is 66.66% of the amount of the qualifying payment where the qualifying child is a disabled child. </w:t>
                            </w:r>
                          </w:p>
                          <w:p w:rsidR="002A2C27" w:rsidRPr="00CB063D" w:rsidRDefault="002A2C27">
                            <w:pPr>
                              <w:rPr>
                                <w:b w:val="0"/>
                                <w:i/>
                                <w:color w:val="000000" w:themeColor="text1"/>
                                <w:sz w:val="22"/>
                                <w:szCs w:val="22"/>
                              </w:rPr>
                            </w:pPr>
                          </w:p>
                          <w:p w:rsidR="00AB031A" w:rsidRDefault="00AB03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5.75pt;height:95.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qOwIAAGoEAAAOAAAAZHJzL2Uyb0RvYy54bWysVNtu2zAMfR+wfxD0vthx47Yx4hRdug4D&#10;ugvQ7gNkWbaFSaInKbGzry8lp5m3vg17EUSRPjw8JL25GbUiB2GdBFPS5SKlRBgOtTRtSb8/3b+7&#10;psR5ZmqmwIiSHoWjN9u3bzZDX4gMOlC1sARBjCuGvqSd932RJI53QjO3gF4YdDZgNfNo2japLRsQ&#10;XaskS9PLZABb9xa4cA5f7yYn3Ub8phHcf20aJzxRJUVuPp42nlU4k+2GFa1lfSf5iQb7BxaaSYNJ&#10;z1B3zDOyt/IVlJbcgoPGLzjoBJpGchFrwGqW6V/VPHasF7EWFMf1Z5nc/4PlXw7fLJF1SS/SK0oM&#10;09ikJzF68h5GkgV9ht4VGPbYY6Af8Rn7HGt1/QPwH44Y2HXMtOLWWhg6wWrktwxfJrNPJxwXQKrh&#10;M9SYhu09RKCxsTqIh3IQRMc+Hc+9CVQ4Pub5xSrNcko4+pZZur68ymMOVrx83lvnPwrQJFxKarH5&#10;EZ4dHpwPdFjxEhKyOVCyvpdKRSMMnNgpSw4MR6VqpxLVXiPX6W2dp2kcGMSJ8xnCI+ofSMqQoaTr&#10;HLm+zmLb6pwD0WaAczJaelwKJXVJr89BrAjSfjB1HFnPpJruyEaZk9ZB3kloP1bjqXcV1EdU3cI0&#10;/LiseOnA/qJkwMEvqfu5Z1ZQoj4Z7Nx6uVqFTYnGKr/K0LBzTzX3MMMRqqSekum683G7QukGbrHD&#10;jYzah1GYmJy44kBH8U7LFzZmbseo37+I7TMAAAD//wMAUEsDBBQABgAIAAAAIQBlBxDy2wAAAAUB&#10;AAAPAAAAZHJzL2Rvd25yZXYueG1sTI9BS8NAEIXvgv9hGcGb3VRobWM2RRQvBRFbPXibZKdJMDsb&#10;djdt/PeOXurlwfAe731TbCbXqyOF2Hk2MJ9loIhrbztuDLzvn29WoGJCtth7JgPfFGFTXl4UmFt/&#10;4jc67lKjpIRjjgbalIZc61i35DDO/EAs3sEHh0nO0Ggb8CTlrte3WbbUDjuWhRYHemyp/tqNzoB7&#10;qXj7yVtv7bgPT2n5+kHrgzHXV9PDPahEUzqH4Rdf0KEUpsqPbKPqDcgj6U/FW93NF6AqCa2zBeiy&#10;0P/pyx8AAAD//wMAUEsBAi0AFAAGAAgAAAAhALaDOJL+AAAA4QEAABMAAAAAAAAAAAAAAAAAAAAA&#10;AFtDb250ZW50X1R5cGVzXS54bWxQSwECLQAUAAYACAAAACEAOP0h/9YAAACUAQAACwAAAAAAAAAA&#10;AAAAAAAvAQAAX3JlbHMvLnJlbHNQSwECLQAUAAYACAAAACEAgfkZajsCAABqBAAADgAAAAAAAAAA&#10;AAAAAAAuAgAAZHJzL2Uyb0RvYy54bWxQSwECLQAUAAYACAAAACEAZQcQ8tsAAAAFAQAADwAAAAAA&#10;AAAAAAAAAACVBAAAZHJzL2Rvd25yZXYueG1sUEsFBgAAAAAEAAQA8wAAAJ0FAAAAAA==&#10;" fillcolor="#f2f2f2 [3052]">
                <v:textbox>
                  <w:txbxContent>
                    <w:p w:rsidR="00AB031A" w:rsidRPr="00654879" w:rsidRDefault="00AB031A" w:rsidP="009516C9">
                      <w:pPr>
                        <w:pStyle w:val="NoSpacing"/>
                        <w:rPr>
                          <w:rFonts w:ascii="Arial" w:hAnsi="Arial" w:cs="Arial"/>
                          <w:b/>
                        </w:rPr>
                      </w:pPr>
                      <w:r>
                        <w:rPr>
                          <w:rFonts w:ascii="Arial" w:hAnsi="Arial" w:cs="Arial"/>
                          <w:b/>
                        </w:rPr>
                        <w:t>A</w:t>
                      </w:r>
                      <w:r w:rsidRPr="00654879">
                        <w:rPr>
                          <w:rFonts w:ascii="Arial" w:hAnsi="Arial" w:cs="Arial"/>
                          <w:b/>
                        </w:rPr>
                        <w:t>mendment</w:t>
                      </w:r>
                    </w:p>
                    <w:p w:rsidR="00AB031A" w:rsidRPr="001D45D8" w:rsidRDefault="00AB031A" w:rsidP="009516C9">
                      <w:pPr>
                        <w:pStyle w:val="NoSpacing"/>
                        <w:rPr>
                          <w:rFonts w:ascii="Arial" w:hAnsi="Arial" w:cs="Arial"/>
                        </w:rPr>
                      </w:pPr>
                    </w:p>
                    <w:p w:rsidR="00CB063D" w:rsidRPr="00CB063D" w:rsidRDefault="00CB063D" w:rsidP="00CB063D">
                      <w:pPr>
                        <w:rPr>
                          <w:b w:val="0"/>
                          <w:i/>
                          <w:iCs/>
                          <w:color w:val="000000" w:themeColor="text1"/>
                        </w:rPr>
                      </w:pPr>
                      <w:r w:rsidRPr="00CB063D">
                        <w:rPr>
                          <w:b w:val="0"/>
                          <w:i/>
                          <w:iCs/>
                          <w:color w:val="000000" w:themeColor="text1"/>
                        </w:rPr>
                        <w:t>Clause 1, page 2, line 4, at end insert—</w:t>
                      </w:r>
                    </w:p>
                    <w:p w:rsidR="00CB063D" w:rsidRPr="00CB063D" w:rsidRDefault="00CB063D" w:rsidP="00CB063D">
                      <w:pPr>
                        <w:rPr>
                          <w:b w:val="0"/>
                          <w:i/>
                          <w:iCs/>
                          <w:color w:val="000000" w:themeColor="text1"/>
                        </w:rPr>
                      </w:pPr>
                      <w:r w:rsidRPr="00CB063D">
                        <w:rPr>
                          <w:b w:val="0"/>
                          <w:i/>
                          <w:iCs/>
                          <w:color w:val="000000" w:themeColor="text1"/>
                        </w:rPr>
                        <w:t xml:space="preserve">( ) The amount of the top-up payment is 66.66% of the amount of the qualifying payment where the qualifying child is a disabled child. </w:t>
                      </w:r>
                    </w:p>
                    <w:p w:rsidR="002A2C27" w:rsidRPr="00CB063D" w:rsidRDefault="002A2C27">
                      <w:pPr>
                        <w:rPr>
                          <w:b w:val="0"/>
                          <w:i/>
                          <w:color w:val="000000" w:themeColor="text1"/>
                          <w:sz w:val="22"/>
                          <w:szCs w:val="22"/>
                        </w:rPr>
                      </w:pPr>
                    </w:p>
                    <w:p w:rsidR="00AB031A" w:rsidRDefault="00AB031A"/>
                  </w:txbxContent>
                </v:textbox>
              </v:shape>
            </w:pict>
          </mc:Fallback>
        </mc:AlternateContent>
      </w:r>
    </w:p>
    <w:p w:rsidR="009516C9" w:rsidRDefault="009516C9" w:rsidP="00654879">
      <w:pPr>
        <w:pStyle w:val="NoSpacing"/>
        <w:rPr>
          <w:rFonts w:ascii="Arial" w:hAnsi="Arial" w:cs="Arial"/>
          <w:b/>
        </w:rPr>
      </w:pPr>
    </w:p>
    <w:p w:rsidR="009516C9" w:rsidRDefault="009516C9" w:rsidP="00654879">
      <w:pPr>
        <w:pStyle w:val="NoSpacing"/>
        <w:rPr>
          <w:rFonts w:ascii="Arial" w:hAnsi="Arial" w:cs="Arial"/>
          <w:b/>
        </w:rPr>
      </w:pPr>
    </w:p>
    <w:p w:rsidR="009516C9" w:rsidRDefault="009516C9" w:rsidP="00654879">
      <w:pPr>
        <w:pStyle w:val="NoSpacing"/>
        <w:rPr>
          <w:rFonts w:ascii="Arial" w:hAnsi="Arial" w:cs="Arial"/>
          <w:b/>
        </w:rPr>
      </w:pPr>
    </w:p>
    <w:p w:rsidR="009516C9" w:rsidRDefault="009516C9" w:rsidP="00654879">
      <w:pPr>
        <w:pStyle w:val="NoSpacing"/>
        <w:rPr>
          <w:rFonts w:ascii="Arial" w:hAnsi="Arial" w:cs="Arial"/>
          <w:b/>
        </w:rPr>
      </w:pPr>
    </w:p>
    <w:p w:rsidR="009516C9" w:rsidRDefault="009516C9" w:rsidP="00654879">
      <w:pPr>
        <w:pStyle w:val="NoSpacing"/>
        <w:rPr>
          <w:rFonts w:ascii="Arial" w:hAnsi="Arial" w:cs="Arial"/>
          <w:b/>
        </w:rPr>
      </w:pPr>
    </w:p>
    <w:p w:rsidR="009516C9" w:rsidRDefault="009516C9" w:rsidP="00654879">
      <w:pPr>
        <w:pStyle w:val="NoSpacing"/>
        <w:rPr>
          <w:rFonts w:ascii="Arial" w:hAnsi="Arial" w:cs="Arial"/>
          <w:b/>
        </w:rPr>
      </w:pPr>
    </w:p>
    <w:p w:rsidR="005B1448" w:rsidRDefault="005B1448" w:rsidP="00654879">
      <w:pPr>
        <w:pStyle w:val="NoSpacing"/>
        <w:rPr>
          <w:rFonts w:ascii="Arial" w:hAnsi="Arial" w:cs="Arial"/>
          <w:b/>
        </w:rPr>
      </w:pPr>
    </w:p>
    <w:p w:rsidR="002A2C27" w:rsidRDefault="002A2C27" w:rsidP="00654879">
      <w:pPr>
        <w:pStyle w:val="NoSpacing"/>
        <w:rPr>
          <w:rFonts w:ascii="Arial" w:hAnsi="Arial" w:cs="Arial"/>
          <w:b/>
        </w:rPr>
      </w:pPr>
    </w:p>
    <w:p w:rsidR="00D67ADF" w:rsidRDefault="00D67ADF" w:rsidP="00654879">
      <w:pPr>
        <w:pStyle w:val="NoSpacing"/>
        <w:rPr>
          <w:rFonts w:ascii="Arial" w:hAnsi="Arial" w:cs="Arial"/>
          <w:b/>
        </w:rPr>
      </w:pPr>
      <w:r>
        <w:rPr>
          <w:rFonts w:ascii="Arial" w:hAnsi="Arial" w:cs="Arial"/>
          <w:b/>
        </w:rPr>
        <w:t>Summary</w:t>
      </w:r>
    </w:p>
    <w:p w:rsidR="00D67ADF" w:rsidRDefault="00D67ADF" w:rsidP="00D67ADF">
      <w:pPr>
        <w:pStyle w:val="NoSpacing"/>
        <w:rPr>
          <w:rFonts w:ascii="Arial" w:hAnsi="Arial" w:cs="Arial"/>
        </w:rPr>
      </w:pPr>
    </w:p>
    <w:p w:rsidR="00D67ADF" w:rsidRDefault="00D67ADF" w:rsidP="00D67ADF">
      <w:pPr>
        <w:pStyle w:val="NoSpacing"/>
        <w:rPr>
          <w:rFonts w:ascii="Arial" w:hAnsi="Arial" w:cs="Arial"/>
        </w:rPr>
      </w:pPr>
      <w:r>
        <w:rPr>
          <w:rFonts w:ascii="Arial" w:hAnsi="Arial" w:cs="Arial"/>
        </w:rPr>
        <w:t>The recent independent Parliamentary inquiry into childcare for disabled children highlighted that parents with disabled children are often excluded from childcare due to a range of barriers, including affordability.</w:t>
      </w:r>
      <w:r w:rsidR="00CD5A34">
        <w:rPr>
          <w:rStyle w:val="FootnoteReference"/>
          <w:rFonts w:ascii="Arial" w:hAnsi="Arial" w:cs="Arial"/>
        </w:rPr>
        <w:footnoteReference w:id="1"/>
      </w:r>
      <w:r w:rsidR="001D1EAE">
        <w:rPr>
          <w:rFonts w:ascii="Arial" w:hAnsi="Arial" w:cs="Arial"/>
        </w:rPr>
        <w:t xml:space="preserve"> Parents with a disabled child are often asked to pay </w:t>
      </w:r>
      <w:r w:rsidR="00D079B8">
        <w:rPr>
          <w:rFonts w:ascii="Arial" w:hAnsi="Arial" w:cs="Arial"/>
        </w:rPr>
        <w:t xml:space="preserve">significantly </w:t>
      </w:r>
      <w:r w:rsidR="001D1EAE">
        <w:rPr>
          <w:rFonts w:ascii="Arial" w:hAnsi="Arial" w:cs="Arial"/>
        </w:rPr>
        <w:t xml:space="preserve">higher </w:t>
      </w:r>
      <w:r w:rsidR="00266E4D">
        <w:rPr>
          <w:rFonts w:ascii="Arial" w:hAnsi="Arial" w:cs="Arial"/>
        </w:rPr>
        <w:t xml:space="preserve">childcare </w:t>
      </w:r>
      <w:r w:rsidR="001D1EAE">
        <w:rPr>
          <w:rFonts w:ascii="Arial" w:hAnsi="Arial" w:cs="Arial"/>
        </w:rPr>
        <w:t>fees than those for a non-disabled child.</w:t>
      </w:r>
      <w:r>
        <w:rPr>
          <w:rFonts w:ascii="Arial" w:hAnsi="Arial" w:cs="Arial"/>
        </w:rPr>
        <w:t xml:space="preserve"> The tax-free childcare scheme in it</w:t>
      </w:r>
      <w:r w:rsidR="00602DF1">
        <w:rPr>
          <w:rFonts w:ascii="Arial" w:hAnsi="Arial" w:cs="Arial"/>
        </w:rPr>
        <w:t xml:space="preserve">s present form, in which all parents receive a flat rate subsidy, </w:t>
      </w:r>
      <w:r>
        <w:rPr>
          <w:rFonts w:ascii="Arial" w:hAnsi="Arial" w:cs="Arial"/>
        </w:rPr>
        <w:t xml:space="preserve">will not effectively address </w:t>
      </w:r>
      <w:r w:rsidR="001D1EAE">
        <w:rPr>
          <w:rFonts w:ascii="Arial" w:hAnsi="Arial" w:cs="Arial"/>
        </w:rPr>
        <w:t xml:space="preserve">these additional </w:t>
      </w:r>
      <w:r>
        <w:rPr>
          <w:rFonts w:ascii="Arial" w:hAnsi="Arial" w:cs="Arial"/>
        </w:rPr>
        <w:t xml:space="preserve">affordability barriers for parents with disabled children. To </w:t>
      </w:r>
      <w:r w:rsidR="001D1EAE">
        <w:rPr>
          <w:rFonts w:ascii="Arial" w:hAnsi="Arial" w:cs="Arial"/>
        </w:rPr>
        <w:t>help address this problem</w:t>
      </w:r>
      <w:r w:rsidR="00602DF1">
        <w:rPr>
          <w:rFonts w:ascii="Arial" w:hAnsi="Arial" w:cs="Arial"/>
        </w:rPr>
        <w:t xml:space="preserve"> and provide an equal level of support for such parents</w:t>
      </w:r>
      <w:r>
        <w:rPr>
          <w:rFonts w:ascii="Arial" w:hAnsi="Arial" w:cs="Arial"/>
        </w:rPr>
        <w:t>, the government should provide an additional top-up payment for disabled children through the tax-free childcare scheme.</w:t>
      </w:r>
      <w:r w:rsidR="00602DF1">
        <w:rPr>
          <w:rFonts w:ascii="Arial" w:hAnsi="Arial" w:cs="Arial"/>
        </w:rPr>
        <w:t xml:space="preserve"> </w:t>
      </w:r>
    </w:p>
    <w:p w:rsidR="00D67ADF" w:rsidRPr="00907105" w:rsidRDefault="00D67ADF" w:rsidP="00D67ADF">
      <w:pPr>
        <w:pStyle w:val="NoSpacing"/>
        <w:rPr>
          <w:rFonts w:ascii="Arial" w:hAnsi="Arial" w:cs="Arial"/>
        </w:rPr>
      </w:pPr>
    </w:p>
    <w:p w:rsidR="00D67ADF" w:rsidRPr="00D67ADF" w:rsidRDefault="00D67ADF" w:rsidP="00654879">
      <w:pPr>
        <w:pStyle w:val="NoSpacing"/>
        <w:rPr>
          <w:rFonts w:ascii="Arial" w:hAnsi="Arial" w:cs="Arial"/>
        </w:rPr>
      </w:pPr>
      <w:r w:rsidRPr="00907105">
        <w:rPr>
          <w:rFonts w:ascii="Arial" w:hAnsi="Arial" w:cs="Arial"/>
        </w:rPr>
        <w:t xml:space="preserve">For more information, please contact </w:t>
      </w:r>
      <w:r>
        <w:rPr>
          <w:rFonts w:ascii="Arial" w:hAnsi="Arial" w:cs="Arial"/>
        </w:rPr>
        <w:t xml:space="preserve">Adam Butler at the Family and Childcare Trust at </w:t>
      </w:r>
      <w:hyperlink r:id="rId9" w:history="1">
        <w:r w:rsidRPr="00100532">
          <w:rPr>
            <w:rStyle w:val="Hyperlink"/>
            <w:rFonts w:ascii="Arial" w:hAnsi="Arial" w:cs="Arial"/>
          </w:rPr>
          <w:t>adam@familyandchildcaretrust.org</w:t>
        </w:r>
      </w:hyperlink>
      <w:r>
        <w:rPr>
          <w:rFonts w:ascii="Arial" w:hAnsi="Arial" w:cs="Arial"/>
        </w:rPr>
        <w:t xml:space="preserve"> </w:t>
      </w:r>
      <w:r w:rsidRPr="00907105">
        <w:rPr>
          <w:rFonts w:ascii="Arial" w:hAnsi="Arial" w:cs="Arial"/>
        </w:rPr>
        <w:t>or on 020 7940 7531.</w:t>
      </w:r>
    </w:p>
    <w:p w:rsidR="00D67ADF" w:rsidRDefault="00D67ADF" w:rsidP="00654879">
      <w:pPr>
        <w:pStyle w:val="NoSpacing"/>
        <w:rPr>
          <w:rFonts w:ascii="Arial" w:hAnsi="Arial" w:cs="Arial"/>
          <w:b/>
        </w:rPr>
      </w:pPr>
    </w:p>
    <w:p w:rsidR="00654879" w:rsidRPr="00654879" w:rsidRDefault="00654879" w:rsidP="00654879">
      <w:pPr>
        <w:pStyle w:val="NoSpacing"/>
        <w:rPr>
          <w:rFonts w:ascii="Arial" w:hAnsi="Arial" w:cs="Arial"/>
          <w:b/>
        </w:rPr>
      </w:pPr>
      <w:r w:rsidRPr="00654879">
        <w:rPr>
          <w:rFonts w:ascii="Arial" w:hAnsi="Arial" w:cs="Arial"/>
          <w:b/>
        </w:rPr>
        <w:t>Background</w:t>
      </w:r>
    </w:p>
    <w:p w:rsidR="00654879" w:rsidRDefault="00654879" w:rsidP="00654879">
      <w:pPr>
        <w:pStyle w:val="NoSpacing"/>
        <w:rPr>
          <w:rFonts w:ascii="Arial" w:hAnsi="Arial" w:cs="Arial"/>
          <w:b/>
        </w:rPr>
      </w:pPr>
    </w:p>
    <w:p w:rsidR="008D436E" w:rsidRDefault="008D436E" w:rsidP="008D436E">
      <w:pPr>
        <w:pStyle w:val="NoSpacing"/>
        <w:rPr>
          <w:rFonts w:ascii="Arial" w:hAnsi="Arial" w:cs="Arial"/>
        </w:rPr>
      </w:pPr>
      <w:r>
        <w:rPr>
          <w:rFonts w:ascii="Arial" w:hAnsi="Arial" w:cs="Arial"/>
        </w:rPr>
        <w:t xml:space="preserve">Surveys have consistently shown that parents with disabled children are often asked to </w:t>
      </w:r>
      <w:proofErr w:type="gramStart"/>
      <w:r>
        <w:rPr>
          <w:rFonts w:ascii="Arial" w:hAnsi="Arial" w:cs="Arial"/>
        </w:rPr>
        <w:t>pay</w:t>
      </w:r>
      <w:proofErr w:type="gramEnd"/>
      <w:r>
        <w:rPr>
          <w:rFonts w:ascii="Arial" w:hAnsi="Arial" w:cs="Arial"/>
        </w:rPr>
        <w:t xml:space="preserve"> much more than the typical rate for childcare. Most recently, a survey of parents with disabled children conducted to support the independent Parliamentary inquiry into childcare for disabled children found that, of parents who were using childcare, 86 per cent were paying more than the national average and 38 per cent were paying more than £10 per hour.</w:t>
      </w:r>
      <w:r>
        <w:rPr>
          <w:rStyle w:val="FootnoteReference"/>
          <w:rFonts w:ascii="Arial" w:hAnsi="Arial" w:cs="Arial"/>
        </w:rPr>
        <w:footnoteReference w:id="2"/>
      </w:r>
      <w:r>
        <w:rPr>
          <w:rFonts w:ascii="Arial" w:hAnsi="Arial" w:cs="Arial"/>
        </w:rPr>
        <w:t xml:space="preserve"> The main reason for these high costs is the additional cost of one-to-one care</w:t>
      </w:r>
      <w:r w:rsidR="002E1348">
        <w:rPr>
          <w:rFonts w:ascii="Arial" w:hAnsi="Arial" w:cs="Arial"/>
        </w:rPr>
        <w:t xml:space="preserve"> or extra supervision</w:t>
      </w:r>
      <w:r>
        <w:rPr>
          <w:rFonts w:ascii="Arial" w:hAnsi="Arial" w:cs="Arial"/>
        </w:rPr>
        <w:t xml:space="preserve">. Providers may also need to meet the cost of </w:t>
      </w:r>
      <w:r w:rsidR="002E1348">
        <w:rPr>
          <w:rFonts w:ascii="Arial" w:hAnsi="Arial" w:cs="Arial"/>
        </w:rPr>
        <w:t xml:space="preserve">physical </w:t>
      </w:r>
      <w:r>
        <w:rPr>
          <w:rFonts w:ascii="Arial" w:hAnsi="Arial" w:cs="Arial"/>
        </w:rPr>
        <w:t xml:space="preserve">adaptations and staff training. </w:t>
      </w:r>
    </w:p>
    <w:p w:rsidR="008D436E" w:rsidRDefault="008D436E" w:rsidP="008D436E">
      <w:pPr>
        <w:pStyle w:val="NoSpacing"/>
        <w:rPr>
          <w:rFonts w:ascii="Arial" w:hAnsi="Arial" w:cs="Arial"/>
        </w:rPr>
      </w:pPr>
    </w:p>
    <w:p w:rsidR="008D436E" w:rsidRPr="00EA3708" w:rsidRDefault="008D436E" w:rsidP="008D436E">
      <w:pPr>
        <w:pStyle w:val="NoSpacing"/>
        <w:rPr>
          <w:rFonts w:cstheme="minorHAnsi"/>
        </w:rPr>
      </w:pPr>
      <w:r w:rsidRPr="00EA3708">
        <w:rPr>
          <w:rFonts w:cstheme="minorHAnsi"/>
        </w:rPr>
        <w:t xml:space="preserve">High childcare costs are a barrier to inclusion for both parents and children. Of parents who responded to the inquiry survey, 80 per cent of lone parents and 66 per cent of </w:t>
      </w:r>
      <w:r>
        <w:rPr>
          <w:rFonts w:cstheme="minorHAnsi"/>
        </w:rPr>
        <w:t>couple</w:t>
      </w:r>
      <w:r w:rsidRPr="00EA3708">
        <w:rPr>
          <w:rFonts w:cstheme="minorHAnsi"/>
        </w:rPr>
        <w:t xml:space="preserve"> </w:t>
      </w:r>
      <w:r>
        <w:rPr>
          <w:rFonts w:cstheme="minorHAnsi"/>
        </w:rPr>
        <w:t>parents who did not work full time</w:t>
      </w:r>
      <w:r w:rsidRPr="00EA3708">
        <w:rPr>
          <w:rFonts w:cstheme="minorHAnsi"/>
        </w:rPr>
        <w:t xml:space="preserve"> said they wanted to find work or work more</w:t>
      </w:r>
      <w:r>
        <w:rPr>
          <w:rFonts w:cstheme="minorHAnsi"/>
        </w:rPr>
        <w:t xml:space="preserve">, whilst </w:t>
      </w:r>
      <w:r w:rsidRPr="00E72E10">
        <w:t>72 per cent of families with disabled children had cut back or given up work because of childcare problems.</w:t>
      </w:r>
      <w:r>
        <w:rPr>
          <w:rFonts w:cstheme="minorHAnsi"/>
        </w:rPr>
        <w:t xml:space="preserve"> The survey also highlighted that, without access to </w:t>
      </w:r>
      <w:r>
        <w:rPr>
          <w:rFonts w:cstheme="minorHAnsi"/>
        </w:rPr>
        <w:lastRenderedPageBreak/>
        <w:t>mainstream childcare, parents were struggling to find opportunities for their children to be independent, build confidence and make friends.</w:t>
      </w:r>
    </w:p>
    <w:p w:rsidR="008D436E" w:rsidRDefault="008D436E" w:rsidP="008D436E">
      <w:pPr>
        <w:pStyle w:val="NoSpacing"/>
        <w:rPr>
          <w:rFonts w:ascii="Arial" w:hAnsi="Arial" w:cs="Arial"/>
        </w:rPr>
      </w:pPr>
    </w:p>
    <w:p w:rsidR="008D436E" w:rsidRDefault="008D436E" w:rsidP="008D436E">
      <w:pPr>
        <w:pStyle w:val="NoSpacing"/>
        <w:rPr>
          <w:rFonts w:ascii="Arial" w:hAnsi="Arial" w:cs="Arial"/>
        </w:rPr>
      </w:pPr>
      <w:r>
        <w:rPr>
          <w:rFonts w:ascii="Arial" w:hAnsi="Arial" w:cs="Arial"/>
        </w:rPr>
        <w:t>Of the 1,200 parents and carers responded to the survey, over 500 respondents left comments about their experiences. It is overwhelmingly clear from these comments that existing financial support for disabled children is not addressing affordability barriers, and that parents have an extremely limited choice of suitable childcare. Both of these issues must be addressed to remove barriers to social inclusion and support parents to work.</w:t>
      </w:r>
    </w:p>
    <w:p w:rsidR="008D436E" w:rsidRDefault="008D436E" w:rsidP="008D436E">
      <w:pPr>
        <w:pStyle w:val="NoSpacing"/>
        <w:rPr>
          <w:rFonts w:ascii="Arial" w:hAnsi="Arial" w:cs="Arial"/>
        </w:rPr>
      </w:pPr>
    </w:p>
    <w:p w:rsidR="00CB063D" w:rsidRPr="008D436E" w:rsidRDefault="008D436E" w:rsidP="00654879">
      <w:pPr>
        <w:pStyle w:val="NoSpacing"/>
        <w:rPr>
          <w:rFonts w:ascii="Arial" w:hAnsi="Arial" w:cs="Arial"/>
        </w:rPr>
      </w:pPr>
      <w:r>
        <w:rPr>
          <w:rFonts w:ascii="Arial" w:hAnsi="Arial" w:cs="Arial"/>
        </w:rPr>
        <w:t xml:space="preserve">Children with disabilities should be included in childcare to meet basic principles of </w:t>
      </w:r>
      <w:r w:rsidR="009734A1">
        <w:rPr>
          <w:rFonts w:ascii="Arial" w:hAnsi="Arial" w:cs="Arial"/>
        </w:rPr>
        <w:t xml:space="preserve">fairness, </w:t>
      </w:r>
      <w:r>
        <w:rPr>
          <w:rFonts w:ascii="Arial" w:hAnsi="Arial" w:cs="Arial"/>
        </w:rPr>
        <w:t>equality and inclusion. There is also huge value for children’s social and educational development and parents’ wellbeing and long-term economic prospects in providing equitable access to affordable, flexible and high quality childcare. The government should aim to establish a framework that delivers this goal.</w:t>
      </w:r>
    </w:p>
    <w:p w:rsidR="00CB063D" w:rsidRPr="00654879" w:rsidRDefault="00CB063D" w:rsidP="00654879">
      <w:pPr>
        <w:pStyle w:val="NoSpacing"/>
        <w:rPr>
          <w:rFonts w:ascii="Arial" w:hAnsi="Arial" w:cs="Arial"/>
          <w:b/>
        </w:rPr>
      </w:pPr>
    </w:p>
    <w:p w:rsidR="002A2C27" w:rsidRPr="00CB063D" w:rsidRDefault="00CB063D" w:rsidP="002A2C27">
      <w:pPr>
        <w:pStyle w:val="NoSpacing"/>
        <w:rPr>
          <w:b/>
        </w:rPr>
      </w:pPr>
      <w:r w:rsidRPr="00CB063D">
        <w:rPr>
          <w:b/>
        </w:rPr>
        <w:t>Amendment</w:t>
      </w:r>
    </w:p>
    <w:p w:rsidR="00CB063D" w:rsidRDefault="00CB063D" w:rsidP="002A2C27">
      <w:pPr>
        <w:pStyle w:val="NoSpacing"/>
      </w:pPr>
    </w:p>
    <w:p w:rsidR="0010022A" w:rsidRDefault="0010022A" w:rsidP="002A2C27">
      <w:pPr>
        <w:pStyle w:val="NoSpacing"/>
      </w:pPr>
      <w:r>
        <w:t xml:space="preserve">This is a probing amendment: support for disabled children should reflect further work on the most effective way to overcome </w:t>
      </w:r>
      <w:r w:rsidR="009734A1">
        <w:t xml:space="preserve">the </w:t>
      </w:r>
      <w:r>
        <w:t>affordability barriers</w:t>
      </w:r>
      <w:r w:rsidR="009734A1">
        <w:t xml:space="preserve"> </w:t>
      </w:r>
      <w:proofErr w:type="gramStart"/>
      <w:r w:rsidR="009734A1">
        <w:t>parents</w:t>
      </w:r>
      <w:proofErr w:type="gramEnd"/>
      <w:r w:rsidR="009734A1">
        <w:t xml:space="preserve"> face</w:t>
      </w:r>
      <w:r>
        <w:t>.</w:t>
      </w:r>
    </w:p>
    <w:p w:rsidR="0010022A" w:rsidRDefault="0010022A" w:rsidP="002A2C27">
      <w:pPr>
        <w:pStyle w:val="NoSpacing"/>
      </w:pPr>
    </w:p>
    <w:p w:rsidR="0018357D" w:rsidRPr="0018357D" w:rsidRDefault="008D436E" w:rsidP="002A2C27">
      <w:pPr>
        <w:pStyle w:val="NoSpacing"/>
        <w:rPr>
          <w:color w:val="000000" w:themeColor="text1"/>
        </w:rPr>
      </w:pPr>
      <w:r w:rsidRPr="0018357D">
        <w:rPr>
          <w:color w:val="000000" w:themeColor="text1"/>
        </w:rPr>
        <w:t xml:space="preserve">The amendment provides for a 40 per cent top up through the tax-free childcare scheme for disabled children. The figure of 66.66 per cent derives from </w:t>
      </w:r>
      <w:r w:rsidR="0018357D" w:rsidRPr="0018357D">
        <w:rPr>
          <w:color w:val="000000" w:themeColor="text1"/>
        </w:rPr>
        <w:t xml:space="preserve">the need for the legislation to top up the payment made into the childcare account by the parent. </w:t>
      </w:r>
    </w:p>
    <w:p w:rsidR="0018357D" w:rsidRPr="0018357D" w:rsidRDefault="0018357D" w:rsidP="002A2C27">
      <w:pPr>
        <w:pStyle w:val="NoSpacing"/>
        <w:rPr>
          <w:color w:val="000000" w:themeColor="text1"/>
        </w:rPr>
      </w:pPr>
    </w:p>
    <w:p w:rsidR="0018357D" w:rsidRPr="0018357D" w:rsidRDefault="000473C7" w:rsidP="002A2C27">
      <w:pPr>
        <w:pStyle w:val="NoSpacing"/>
        <w:rPr>
          <w:color w:val="000000" w:themeColor="text1"/>
        </w:rPr>
      </w:pPr>
      <w:r>
        <w:rPr>
          <w:color w:val="000000" w:themeColor="text1"/>
        </w:rPr>
        <w:t>To achieve the current tax-free amount of 20 per cent, the top up stated in the legislation (</w:t>
      </w:r>
      <w:r w:rsidR="00DC4AAE">
        <w:rPr>
          <w:color w:val="000000" w:themeColor="text1"/>
        </w:rPr>
        <w:t>section 1</w:t>
      </w:r>
      <w:r w:rsidRPr="0018357D">
        <w:rPr>
          <w:color w:val="000000" w:themeColor="text1"/>
        </w:rPr>
        <w:t>, clause 4</w:t>
      </w:r>
      <w:r>
        <w:rPr>
          <w:color w:val="000000" w:themeColor="text1"/>
        </w:rPr>
        <w:t>) is 25 per cent. This is because t</w:t>
      </w:r>
      <w:r w:rsidR="0018357D" w:rsidRPr="0018357D">
        <w:rPr>
          <w:color w:val="000000" w:themeColor="text1"/>
        </w:rPr>
        <w:t>o make a £100 payment to a provider, a parent makes an £80 payment into the account which is topped up by £20 by H</w:t>
      </w:r>
      <w:r w:rsidR="00602DF1">
        <w:rPr>
          <w:color w:val="000000" w:themeColor="text1"/>
        </w:rPr>
        <w:t>MRC</w:t>
      </w:r>
      <w:r>
        <w:rPr>
          <w:color w:val="000000" w:themeColor="text1"/>
        </w:rPr>
        <w:t xml:space="preserve"> </w:t>
      </w:r>
      <w:r w:rsidR="00602DF1">
        <w:rPr>
          <w:color w:val="000000" w:themeColor="text1"/>
        </w:rPr>
        <w:t>(</w:t>
      </w:r>
      <w:r>
        <w:rPr>
          <w:color w:val="000000" w:themeColor="text1"/>
        </w:rPr>
        <w:t>£20 is 25 per cent of £80</w:t>
      </w:r>
      <w:r w:rsidR="00602DF1">
        <w:rPr>
          <w:color w:val="000000" w:themeColor="text1"/>
        </w:rPr>
        <w:t>)</w:t>
      </w:r>
      <w:r w:rsidR="0018357D" w:rsidRPr="0018357D">
        <w:rPr>
          <w:color w:val="000000" w:themeColor="text1"/>
        </w:rPr>
        <w:t>. To reach a 40 per cent top up, this percentage must be i</w:t>
      </w:r>
      <w:r>
        <w:rPr>
          <w:color w:val="000000" w:themeColor="text1"/>
        </w:rPr>
        <w:t>ncreased to 66.66 per cent</w:t>
      </w:r>
      <w:r w:rsidR="0018357D" w:rsidRPr="0018357D">
        <w:rPr>
          <w:color w:val="000000" w:themeColor="text1"/>
        </w:rPr>
        <w:t>. (For a £100 payment to a provider in which £40 is paid by HMRC and £60 by the parent, the payment into the account would be £60 and the top up £40</w:t>
      </w:r>
      <w:r>
        <w:rPr>
          <w:color w:val="000000" w:themeColor="text1"/>
        </w:rPr>
        <w:t>: £40 is 66.66 per cent</w:t>
      </w:r>
      <w:r w:rsidR="0018357D" w:rsidRPr="0018357D">
        <w:rPr>
          <w:color w:val="000000" w:themeColor="text1"/>
        </w:rPr>
        <w:t xml:space="preserve"> of £60).</w:t>
      </w:r>
    </w:p>
    <w:p w:rsidR="0018357D" w:rsidRPr="0018357D" w:rsidRDefault="0018357D" w:rsidP="002A2C27">
      <w:pPr>
        <w:pStyle w:val="NoSpacing"/>
        <w:rPr>
          <w:color w:val="000000" w:themeColor="text1"/>
        </w:rPr>
      </w:pPr>
    </w:p>
    <w:p w:rsidR="005D4B88" w:rsidRPr="009969C2" w:rsidRDefault="008D436E" w:rsidP="0018357D">
      <w:pPr>
        <w:pStyle w:val="NoSpacing"/>
      </w:pPr>
      <w:r>
        <w:t>The definition of disabled child is made elsewhere in the legislation and does not need to be included here.</w:t>
      </w:r>
    </w:p>
    <w:sectPr w:rsidR="005D4B88" w:rsidRPr="009969C2" w:rsidSect="003718DA">
      <w:footerReference w:type="default" r:id="rId10"/>
      <w:headerReference w:type="first" r:id="rId11"/>
      <w:footerReference w:type="first" r:id="rId12"/>
      <w:pgSz w:w="11906" w:h="16838" w:code="9"/>
      <w:pgMar w:top="964" w:right="2155" w:bottom="1418" w:left="964" w:header="56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E3C" w:rsidRDefault="00B35E3C" w:rsidP="0098057C">
      <w:pPr>
        <w:spacing w:line="240" w:lineRule="auto"/>
      </w:pPr>
      <w:r>
        <w:separator/>
      </w:r>
    </w:p>
  </w:endnote>
  <w:endnote w:type="continuationSeparator" w:id="0">
    <w:p w:rsidR="00B35E3C" w:rsidRDefault="00B35E3C" w:rsidP="00980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1A" w:rsidRPr="00ED7A27" w:rsidRDefault="00AB031A" w:rsidP="00ED7A27">
    <w:pPr>
      <w:pStyle w:val="Footer"/>
    </w:pPr>
    <w:r w:rsidRPr="003718DA">
      <w:rPr>
        <w:b/>
      </w:rPr>
      <w:t>Family and Childcare Trust</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1A" w:rsidRPr="00F04FAB" w:rsidRDefault="00AB031A" w:rsidP="00F04FAB">
    <w:pPr>
      <w:pStyle w:val="Footer"/>
    </w:pPr>
    <w:r w:rsidRPr="003718DA">
      <w:rPr>
        <w:b/>
      </w:rPr>
      <w:t>Family and Childcare Trust</w:t>
    </w:r>
    <w:r>
      <w:rPr>
        <w:b/>
      </w:rPr>
      <w:t xml:space="preserve">; </w:t>
    </w:r>
    <w:r>
      <w:t>registered charity number: 1077444; registered company number: 3753345</w:t>
    </w:r>
  </w:p>
  <w:p w:rsidR="00AB031A" w:rsidRDefault="00AB031A" w:rsidP="00F04FA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E3C" w:rsidRPr="00FA184D" w:rsidRDefault="00B35E3C" w:rsidP="00FA184D">
      <w:pPr>
        <w:spacing w:after="40" w:line="240" w:lineRule="auto"/>
        <w:rPr>
          <w:sz w:val="16"/>
          <w:szCs w:val="16"/>
        </w:rPr>
      </w:pPr>
      <w:r w:rsidRPr="00FA184D">
        <w:rPr>
          <w:sz w:val="16"/>
          <w:szCs w:val="16"/>
        </w:rPr>
        <w:t>_____</w:t>
      </w:r>
      <w:r>
        <w:rPr>
          <w:sz w:val="16"/>
          <w:szCs w:val="16"/>
        </w:rPr>
        <w:t>_</w:t>
      </w:r>
    </w:p>
  </w:footnote>
  <w:footnote w:type="continuationSeparator" w:id="0">
    <w:p w:rsidR="00B35E3C" w:rsidRDefault="00B35E3C" w:rsidP="0098057C">
      <w:pPr>
        <w:spacing w:line="240" w:lineRule="auto"/>
      </w:pPr>
      <w:r>
        <w:continuationSeparator/>
      </w:r>
    </w:p>
  </w:footnote>
  <w:footnote w:id="1">
    <w:p w:rsidR="00CD5A34" w:rsidRPr="00CD5A34" w:rsidRDefault="00CD5A34">
      <w:pPr>
        <w:pStyle w:val="FootnoteText"/>
        <w:rPr>
          <w:b w:val="0"/>
          <w:lang w:val="en-GB"/>
        </w:rPr>
      </w:pPr>
      <w:r w:rsidRPr="00CD5A34">
        <w:rPr>
          <w:rStyle w:val="FootnoteReference"/>
          <w:b w:val="0"/>
        </w:rPr>
        <w:footnoteRef/>
      </w:r>
      <w:r w:rsidRPr="00CD5A34">
        <w:rPr>
          <w:b w:val="0"/>
        </w:rPr>
        <w:t xml:space="preserve"> </w:t>
      </w:r>
      <w:r>
        <w:rPr>
          <w:b w:val="0"/>
          <w:lang w:val="en-GB"/>
        </w:rPr>
        <w:t>Contact a Family et al (2014)</w:t>
      </w:r>
      <w:r w:rsidRPr="00CD5A34">
        <w:rPr>
          <w:b w:val="0"/>
          <w:lang w:val="en-GB"/>
        </w:rPr>
        <w:t xml:space="preserve"> </w:t>
      </w:r>
      <w:r w:rsidRPr="00CD5A34">
        <w:rPr>
          <w:b w:val="0"/>
          <w:i/>
          <w:lang w:val="en-GB"/>
        </w:rPr>
        <w:t>Independent Parliamentary Inquiry into Childcare for Disabled Children</w:t>
      </w:r>
    </w:p>
  </w:footnote>
  <w:footnote w:id="2">
    <w:p w:rsidR="008D436E" w:rsidRPr="00237930" w:rsidRDefault="008D436E" w:rsidP="008D436E">
      <w:pPr>
        <w:autoSpaceDE w:val="0"/>
        <w:autoSpaceDN w:val="0"/>
        <w:adjustRightInd w:val="0"/>
        <w:spacing w:after="0" w:line="240" w:lineRule="auto"/>
        <w:rPr>
          <w:rFonts w:eastAsiaTheme="minorHAnsi"/>
          <w:b w:val="0"/>
          <w:color w:val="6E6F71"/>
          <w:sz w:val="20"/>
          <w:szCs w:val="20"/>
          <w:lang w:val="en-GB"/>
        </w:rPr>
      </w:pPr>
      <w:r w:rsidRPr="00F83F5A">
        <w:rPr>
          <w:rStyle w:val="FootnoteReference"/>
          <w:b w:val="0"/>
          <w:color w:val="000000" w:themeColor="text1"/>
          <w:sz w:val="20"/>
          <w:szCs w:val="20"/>
        </w:rPr>
        <w:footnoteRef/>
      </w:r>
      <w:r w:rsidRPr="00237930">
        <w:rPr>
          <w:rFonts w:eastAsiaTheme="minorHAnsi"/>
          <w:b w:val="0"/>
          <w:color w:val="000000" w:themeColor="text1"/>
          <w:sz w:val="20"/>
          <w:szCs w:val="20"/>
          <w:lang w:val="en-GB"/>
        </w:rPr>
        <w:t>EDCM and Family Fund (2011), Breaking Down Barriers; Department for Education (2011), Qualitative research into families’ experiences and behaviours in the Childcare Affordability Pilots (CAP09): Disabled Children’s Pilot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1A" w:rsidRDefault="00AB031A">
    <w:pPr>
      <w:pStyle w:val="Header"/>
    </w:pPr>
    <w:r>
      <w:rPr>
        <w:noProof/>
        <w:lang w:eastAsia="en-GB"/>
      </w:rPr>
      <w:drawing>
        <wp:anchor distT="0" distB="0" distL="114300" distR="114300" simplePos="0" relativeHeight="251658240" behindDoc="0" locked="1" layoutInCell="1" allowOverlap="1" wp14:anchorId="698F5BC2" wp14:editId="3BC00BE0">
          <wp:simplePos x="0" y="0"/>
          <wp:positionH relativeFrom="page">
            <wp:posOffset>609600</wp:posOffset>
          </wp:positionH>
          <wp:positionV relativeFrom="page">
            <wp:posOffset>361950</wp:posOffset>
          </wp:positionV>
          <wp:extent cx="2228850" cy="617220"/>
          <wp:effectExtent l="0" t="0" r="0" b="0"/>
          <wp:wrapNone/>
          <wp:docPr id="2" name="Picture 1"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a:blip r:embed="rId1"/>
                  <a:stretch>
                    <a:fillRect/>
                  </a:stretch>
                </pic:blipFill>
                <pic:spPr>
                  <a:xfrm>
                    <a:off x="0" y="0"/>
                    <a:ext cx="2228850" cy="617220"/>
                  </a:xfrm>
                  <a:prstGeom prst="rect">
                    <a:avLst/>
                  </a:prstGeom>
                </pic:spPr>
              </pic:pic>
            </a:graphicData>
          </a:graphic>
          <wp14:sizeRelH relativeFrom="margin">
            <wp14:pctWidth>0</wp14:pctWidth>
          </wp14:sizeRelH>
          <wp14:sizeRelV relativeFrom="margin">
            <wp14:pctHeight>0</wp14:pctHeight>
          </wp14:sizeRelV>
        </wp:anchor>
      </w:drawing>
    </w:r>
  </w:p>
  <w:p w:rsidR="00AB031A" w:rsidRDefault="00AB031A">
    <w:pPr>
      <w:pStyle w:val="Header"/>
    </w:pPr>
  </w:p>
  <w:p w:rsidR="00AB031A" w:rsidRDefault="00AB031A">
    <w:pPr>
      <w:pStyle w:val="Header"/>
    </w:pPr>
  </w:p>
  <w:p w:rsidR="00AB031A" w:rsidRDefault="00AB031A">
    <w:pPr>
      <w:pStyle w:val="Header"/>
    </w:pPr>
  </w:p>
  <w:p w:rsidR="00AB031A" w:rsidRDefault="00AB031A">
    <w:pPr>
      <w:pStyle w:val="Header"/>
    </w:pPr>
  </w:p>
  <w:p w:rsidR="00AB031A" w:rsidRDefault="00AB031A" w:rsidP="0098057C">
    <w:pPr>
      <w:pStyle w:val="Header"/>
      <w:spacing w:after="1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BBC5512"/>
    <w:lvl w:ilvl="0">
      <w:start w:val="1"/>
      <w:numFmt w:val="decimal"/>
      <w:pStyle w:val="ListNumber2"/>
      <w:lvlText w:val="%1."/>
      <w:lvlJc w:val="left"/>
      <w:pPr>
        <w:tabs>
          <w:tab w:val="num" w:pos="643"/>
        </w:tabs>
        <w:ind w:left="643" w:hanging="360"/>
      </w:pPr>
    </w:lvl>
  </w:abstractNum>
  <w:abstractNum w:abstractNumId="1">
    <w:nsid w:val="FFFFFF83"/>
    <w:multiLevelType w:val="singleLevel"/>
    <w:tmpl w:val="85907E8A"/>
    <w:lvl w:ilvl="0">
      <w:start w:val="1"/>
      <w:numFmt w:val="bullet"/>
      <w:pStyle w:val="ListBullet2"/>
      <w:lvlText w:val=""/>
      <w:lvlJc w:val="left"/>
      <w:pPr>
        <w:ind w:left="587" w:hanging="360"/>
      </w:pPr>
      <w:rPr>
        <w:rFonts w:ascii="Wingdings" w:hAnsi="Wingdings" w:hint="default"/>
        <w:caps w:val="0"/>
        <w:strike w:val="0"/>
        <w:dstrike w:val="0"/>
        <w:vanish w:val="0"/>
        <w:color w:val="4089A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FFFFFF88"/>
    <w:multiLevelType w:val="singleLevel"/>
    <w:tmpl w:val="D3F646B2"/>
    <w:lvl w:ilvl="0">
      <w:start w:val="1"/>
      <w:numFmt w:val="decimal"/>
      <w:pStyle w:val="ListNumber"/>
      <w:lvlText w:val="%1"/>
      <w:lvlJc w:val="left"/>
      <w:pPr>
        <w:ind w:left="360" w:hanging="360"/>
      </w:pPr>
      <w:rPr>
        <w:rFonts w:hint="default"/>
      </w:rPr>
    </w:lvl>
  </w:abstractNum>
  <w:abstractNum w:abstractNumId="3">
    <w:nsid w:val="FFFFFF89"/>
    <w:multiLevelType w:val="singleLevel"/>
    <w:tmpl w:val="C9185166"/>
    <w:lvl w:ilvl="0">
      <w:start w:val="1"/>
      <w:numFmt w:val="bullet"/>
      <w:pStyle w:val="ListBullet"/>
      <w:lvlText w:val=""/>
      <w:lvlJc w:val="left"/>
      <w:pPr>
        <w:ind w:left="360" w:hanging="360"/>
      </w:pPr>
      <w:rPr>
        <w:rFonts w:ascii="Wingdings" w:hAnsi="Wingdings" w:hint="default"/>
        <w:caps w:val="0"/>
        <w:strike w:val="0"/>
        <w:dstrike w:val="0"/>
        <w:vanish w:val="0"/>
        <w:color w:val="4089A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7AA41F2"/>
    <w:multiLevelType w:val="hybridMultilevel"/>
    <w:tmpl w:val="6180D2B0"/>
    <w:lvl w:ilvl="0" w:tplc="0809000B">
      <w:start w:val="1"/>
      <w:numFmt w:val="bullet"/>
      <w:lvlText w:val=""/>
      <w:lvlJc w:val="left"/>
      <w:pPr>
        <w:ind w:left="1440" w:hanging="360"/>
      </w:pPr>
      <w:rPr>
        <w:rFonts w:ascii="Wingdings" w:hAnsi="Wingdings" w:hint="default"/>
        <w:caps w:val="0"/>
        <w:strike w:val="0"/>
        <w:dstrike w:val="0"/>
        <w:vanish w:val="0"/>
        <w:color w:val="4089A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5516F8B"/>
    <w:multiLevelType w:val="hybridMultilevel"/>
    <w:tmpl w:val="38B25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A715DB"/>
    <w:multiLevelType w:val="hybridMultilevel"/>
    <w:tmpl w:val="0CEC1CB2"/>
    <w:lvl w:ilvl="0" w:tplc="1884D1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DA7FE2"/>
    <w:multiLevelType w:val="hybridMultilevel"/>
    <w:tmpl w:val="5E0A3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D471D4A"/>
    <w:multiLevelType w:val="hybridMultilevel"/>
    <w:tmpl w:val="8ACE8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501BC9"/>
    <w:multiLevelType w:val="hybridMultilevel"/>
    <w:tmpl w:val="055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C28D0"/>
    <w:multiLevelType w:val="hybridMultilevel"/>
    <w:tmpl w:val="D430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B478C8"/>
    <w:multiLevelType w:val="hybridMultilevel"/>
    <w:tmpl w:val="B9FEC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D4E68EC"/>
    <w:multiLevelType w:val="hybridMultilevel"/>
    <w:tmpl w:val="D5E0A34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2"/>
  </w:num>
  <w:num w:numId="6">
    <w:abstractNumId w:val="2"/>
  </w:num>
  <w:num w:numId="7">
    <w:abstractNumId w:val="0"/>
  </w:num>
  <w:num w:numId="8">
    <w:abstractNumId w:val="6"/>
  </w:num>
  <w:num w:numId="9">
    <w:abstractNumId w:val="10"/>
  </w:num>
  <w:num w:numId="10">
    <w:abstractNumId w:val="12"/>
  </w:num>
  <w:num w:numId="11">
    <w:abstractNumId w:val="4"/>
  </w:num>
  <w:num w:numId="12">
    <w:abstractNumId w:val="11"/>
  </w:num>
  <w:num w:numId="13">
    <w:abstractNumId w:val="7"/>
  </w:num>
  <w:num w:numId="14">
    <w:abstractNumId w:val="8"/>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characterSpacingControl w:val="doNotCompress"/>
  <w:hdrShapeDefaults>
    <o:shapedefaults v:ext="edit" spidmax="2049" fillcolor="none [3204]" stroke="f">
      <v:fill color="none [3204]"/>
      <v:stroke on="f"/>
      <v:textbox inset="2mm,2mm,2mm,2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1C"/>
    <w:rsid w:val="000218C6"/>
    <w:rsid w:val="00022058"/>
    <w:rsid w:val="0002240C"/>
    <w:rsid w:val="00035009"/>
    <w:rsid w:val="00040D09"/>
    <w:rsid w:val="000473C7"/>
    <w:rsid w:val="00067078"/>
    <w:rsid w:val="00083576"/>
    <w:rsid w:val="0008421C"/>
    <w:rsid w:val="00085E97"/>
    <w:rsid w:val="000B06DB"/>
    <w:rsid w:val="0010022A"/>
    <w:rsid w:val="00112D19"/>
    <w:rsid w:val="0012269C"/>
    <w:rsid w:val="001310A5"/>
    <w:rsid w:val="001360ED"/>
    <w:rsid w:val="0014051A"/>
    <w:rsid w:val="0015607E"/>
    <w:rsid w:val="001565DE"/>
    <w:rsid w:val="0018357D"/>
    <w:rsid w:val="00191716"/>
    <w:rsid w:val="0019350B"/>
    <w:rsid w:val="00194EA1"/>
    <w:rsid w:val="00195781"/>
    <w:rsid w:val="00196046"/>
    <w:rsid w:val="001A10A2"/>
    <w:rsid w:val="001A620D"/>
    <w:rsid w:val="001B4EC5"/>
    <w:rsid w:val="001C0B80"/>
    <w:rsid w:val="001D159B"/>
    <w:rsid w:val="001D1EAE"/>
    <w:rsid w:val="001D26F4"/>
    <w:rsid w:val="001D395A"/>
    <w:rsid w:val="001D45D8"/>
    <w:rsid w:val="001E44E1"/>
    <w:rsid w:val="001E47AD"/>
    <w:rsid w:val="001F09C9"/>
    <w:rsid w:val="001F743F"/>
    <w:rsid w:val="001F74F3"/>
    <w:rsid w:val="00223484"/>
    <w:rsid w:val="002237D1"/>
    <w:rsid w:val="00231E6D"/>
    <w:rsid w:val="002345A6"/>
    <w:rsid w:val="00237930"/>
    <w:rsid w:val="00251F6B"/>
    <w:rsid w:val="00253FDA"/>
    <w:rsid w:val="00265150"/>
    <w:rsid w:val="00266E4D"/>
    <w:rsid w:val="002A2C27"/>
    <w:rsid w:val="002A53B3"/>
    <w:rsid w:val="002B08CF"/>
    <w:rsid w:val="002B3169"/>
    <w:rsid w:val="002D08AC"/>
    <w:rsid w:val="002E1348"/>
    <w:rsid w:val="002F1046"/>
    <w:rsid w:val="002F56B3"/>
    <w:rsid w:val="00301368"/>
    <w:rsid w:val="00310BD6"/>
    <w:rsid w:val="00310D5E"/>
    <w:rsid w:val="00311F03"/>
    <w:rsid w:val="0032770F"/>
    <w:rsid w:val="00334977"/>
    <w:rsid w:val="0033711E"/>
    <w:rsid w:val="003418A0"/>
    <w:rsid w:val="00343C43"/>
    <w:rsid w:val="00346ECF"/>
    <w:rsid w:val="003607AF"/>
    <w:rsid w:val="003718DA"/>
    <w:rsid w:val="00371D28"/>
    <w:rsid w:val="003862BA"/>
    <w:rsid w:val="003A1017"/>
    <w:rsid w:val="003B2DE8"/>
    <w:rsid w:val="003B32EF"/>
    <w:rsid w:val="003C3049"/>
    <w:rsid w:val="003C3DFB"/>
    <w:rsid w:val="003D4029"/>
    <w:rsid w:val="00405645"/>
    <w:rsid w:val="004206FD"/>
    <w:rsid w:val="004432CA"/>
    <w:rsid w:val="00446240"/>
    <w:rsid w:val="004532A5"/>
    <w:rsid w:val="00464BDB"/>
    <w:rsid w:val="004674F2"/>
    <w:rsid w:val="004709C0"/>
    <w:rsid w:val="00477B6A"/>
    <w:rsid w:val="00480FC3"/>
    <w:rsid w:val="00487FE3"/>
    <w:rsid w:val="004A4C69"/>
    <w:rsid w:val="004B2895"/>
    <w:rsid w:val="004C5F33"/>
    <w:rsid w:val="004D68F0"/>
    <w:rsid w:val="004F1D10"/>
    <w:rsid w:val="00513647"/>
    <w:rsid w:val="00513848"/>
    <w:rsid w:val="00513F85"/>
    <w:rsid w:val="00534206"/>
    <w:rsid w:val="00544333"/>
    <w:rsid w:val="005A22AA"/>
    <w:rsid w:val="005B1448"/>
    <w:rsid w:val="005C2310"/>
    <w:rsid w:val="005C74CA"/>
    <w:rsid w:val="005D4B88"/>
    <w:rsid w:val="005E5CD2"/>
    <w:rsid w:val="005F351D"/>
    <w:rsid w:val="005F3C02"/>
    <w:rsid w:val="005F56E2"/>
    <w:rsid w:val="00602DF1"/>
    <w:rsid w:val="0060550A"/>
    <w:rsid w:val="00625D7C"/>
    <w:rsid w:val="006453E2"/>
    <w:rsid w:val="00647432"/>
    <w:rsid w:val="00654879"/>
    <w:rsid w:val="00654D2A"/>
    <w:rsid w:val="0065632E"/>
    <w:rsid w:val="00661B2F"/>
    <w:rsid w:val="00666EF9"/>
    <w:rsid w:val="00676799"/>
    <w:rsid w:val="00690C9F"/>
    <w:rsid w:val="00690D45"/>
    <w:rsid w:val="006B48C7"/>
    <w:rsid w:val="006B7B84"/>
    <w:rsid w:val="006C788D"/>
    <w:rsid w:val="00700C47"/>
    <w:rsid w:val="0073462B"/>
    <w:rsid w:val="00763675"/>
    <w:rsid w:val="00773B87"/>
    <w:rsid w:val="007A0FF2"/>
    <w:rsid w:val="007A3F90"/>
    <w:rsid w:val="007A752F"/>
    <w:rsid w:val="007D6DF9"/>
    <w:rsid w:val="007E1EC3"/>
    <w:rsid w:val="007E799D"/>
    <w:rsid w:val="008009CB"/>
    <w:rsid w:val="00804453"/>
    <w:rsid w:val="00805F1C"/>
    <w:rsid w:val="008228AB"/>
    <w:rsid w:val="008429D0"/>
    <w:rsid w:val="00875678"/>
    <w:rsid w:val="008834E4"/>
    <w:rsid w:val="00885DD7"/>
    <w:rsid w:val="008A2B71"/>
    <w:rsid w:val="008C0834"/>
    <w:rsid w:val="008D436E"/>
    <w:rsid w:val="00934FC6"/>
    <w:rsid w:val="009516C9"/>
    <w:rsid w:val="00956C85"/>
    <w:rsid w:val="009612E6"/>
    <w:rsid w:val="00967D16"/>
    <w:rsid w:val="009734A1"/>
    <w:rsid w:val="0098057C"/>
    <w:rsid w:val="009969C2"/>
    <w:rsid w:val="009B5D6A"/>
    <w:rsid w:val="009C4460"/>
    <w:rsid w:val="009D086E"/>
    <w:rsid w:val="009D5325"/>
    <w:rsid w:val="009E008A"/>
    <w:rsid w:val="009E057B"/>
    <w:rsid w:val="009F0423"/>
    <w:rsid w:val="00A1470F"/>
    <w:rsid w:val="00A16D85"/>
    <w:rsid w:val="00A226F1"/>
    <w:rsid w:val="00A25133"/>
    <w:rsid w:val="00A3532B"/>
    <w:rsid w:val="00A3609E"/>
    <w:rsid w:val="00A368BC"/>
    <w:rsid w:val="00A432FB"/>
    <w:rsid w:val="00A6612D"/>
    <w:rsid w:val="00A76E37"/>
    <w:rsid w:val="00A8010E"/>
    <w:rsid w:val="00A83D5D"/>
    <w:rsid w:val="00A84D59"/>
    <w:rsid w:val="00A870C8"/>
    <w:rsid w:val="00A9716E"/>
    <w:rsid w:val="00AB031A"/>
    <w:rsid w:val="00AB3B91"/>
    <w:rsid w:val="00AC5039"/>
    <w:rsid w:val="00AD4553"/>
    <w:rsid w:val="00AD6C2D"/>
    <w:rsid w:val="00AE2E73"/>
    <w:rsid w:val="00AE374F"/>
    <w:rsid w:val="00AE3831"/>
    <w:rsid w:val="00AE4C29"/>
    <w:rsid w:val="00AE6481"/>
    <w:rsid w:val="00B0141F"/>
    <w:rsid w:val="00B03F18"/>
    <w:rsid w:val="00B060B9"/>
    <w:rsid w:val="00B244D2"/>
    <w:rsid w:val="00B35E3C"/>
    <w:rsid w:val="00B42EF7"/>
    <w:rsid w:val="00B502C3"/>
    <w:rsid w:val="00B57B1D"/>
    <w:rsid w:val="00B63391"/>
    <w:rsid w:val="00B640EC"/>
    <w:rsid w:val="00B83AF4"/>
    <w:rsid w:val="00B84F1C"/>
    <w:rsid w:val="00B86F7B"/>
    <w:rsid w:val="00B90798"/>
    <w:rsid w:val="00B92A60"/>
    <w:rsid w:val="00B933C1"/>
    <w:rsid w:val="00B96689"/>
    <w:rsid w:val="00BB74B0"/>
    <w:rsid w:val="00BC1E84"/>
    <w:rsid w:val="00BC3ECD"/>
    <w:rsid w:val="00BD5554"/>
    <w:rsid w:val="00BD6D4B"/>
    <w:rsid w:val="00BD7056"/>
    <w:rsid w:val="00C127FC"/>
    <w:rsid w:val="00C23741"/>
    <w:rsid w:val="00C51E2F"/>
    <w:rsid w:val="00C5450F"/>
    <w:rsid w:val="00C55235"/>
    <w:rsid w:val="00C62D5A"/>
    <w:rsid w:val="00C83311"/>
    <w:rsid w:val="00C84D41"/>
    <w:rsid w:val="00C860E5"/>
    <w:rsid w:val="00C97420"/>
    <w:rsid w:val="00CB063D"/>
    <w:rsid w:val="00CB0CB1"/>
    <w:rsid w:val="00CC0543"/>
    <w:rsid w:val="00CC444D"/>
    <w:rsid w:val="00CC6220"/>
    <w:rsid w:val="00CD5A34"/>
    <w:rsid w:val="00CE099E"/>
    <w:rsid w:val="00CE1807"/>
    <w:rsid w:val="00CF6ABD"/>
    <w:rsid w:val="00D00E41"/>
    <w:rsid w:val="00D0225A"/>
    <w:rsid w:val="00D05FEA"/>
    <w:rsid w:val="00D079B8"/>
    <w:rsid w:val="00D15CF4"/>
    <w:rsid w:val="00D24520"/>
    <w:rsid w:val="00D27CE2"/>
    <w:rsid w:val="00D3601D"/>
    <w:rsid w:val="00D67ADF"/>
    <w:rsid w:val="00D77850"/>
    <w:rsid w:val="00D81139"/>
    <w:rsid w:val="00D9773D"/>
    <w:rsid w:val="00DA158F"/>
    <w:rsid w:val="00DC4AAE"/>
    <w:rsid w:val="00DC7D9B"/>
    <w:rsid w:val="00DD6587"/>
    <w:rsid w:val="00DE0B91"/>
    <w:rsid w:val="00E00A66"/>
    <w:rsid w:val="00E02832"/>
    <w:rsid w:val="00E035A7"/>
    <w:rsid w:val="00E23FAD"/>
    <w:rsid w:val="00E450CD"/>
    <w:rsid w:val="00E56FCA"/>
    <w:rsid w:val="00E65D3D"/>
    <w:rsid w:val="00E72E10"/>
    <w:rsid w:val="00E73C15"/>
    <w:rsid w:val="00E85013"/>
    <w:rsid w:val="00E93DAC"/>
    <w:rsid w:val="00EA3708"/>
    <w:rsid w:val="00EA5052"/>
    <w:rsid w:val="00EB32B9"/>
    <w:rsid w:val="00EB3E0F"/>
    <w:rsid w:val="00EC11F9"/>
    <w:rsid w:val="00ED6204"/>
    <w:rsid w:val="00ED7A27"/>
    <w:rsid w:val="00EE4474"/>
    <w:rsid w:val="00F00B05"/>
    <w:rsid w:val="00F01847"/>
    <w:rsid w:val="00F037B4"/>
    <w:rsid w:val="00F04FAB"/>
    <w:rsid w:val="00F054F4"/>
    <w:rsid w:val="00F41048"/>
    <w:rsid w:val="00F543E7"/>
    <w:rsid w:val="00F557DA"/>
    <w:rsid w:val="00F55FCD"/>
    <w:rsid w:val="00F635CC"/>
    <w:rsid w:val="00F65092"/>
    <w:rsid w:val="00F7023D"/>
    <w:rsid w:val="00F7252D"/>
    <w:rsid w:val="00F83F5A"/>
    <w:rsid w:val="00F900E0"/>
    <w:rsid w:val="00F90EF6"/>
    <w:rsid w:val="00F92E8F"/>
    <w:rsid w:val="00F95235"/>
    <w:rsid w:val="00FA184D"/>
    <w:rsid w:val="00FA38E3"/>
    <w:rsid w:val="00FB19A2"/>
    <w:rsid w:val="00FC3772"/>
    <w:rsid w:val="00FC5F5C"/>
    <w:rsid w:val="00FD7C93"/>
    <w:rsid w:val="00FE531B"/>
    <w:rsid w:val="00FF1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none [3204]" stroke="f">
      <v:fill color="none [3204]"/>
      <v:stroke on="f"/>
      <v:textbox inset="2mm,2mm,2mm,2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unhideWhenUsed="1" w:qFormat="1"/>
    <w:lsdException w:name="List Number" w:unhideWhenUsed="1" w:qFormat="1"/>
    <w:lsdException w:name="List Bullet 2" w:unhideWhenUsed="1" w:qFormat="1"/>
    <w:lsdException w:name="List Number 2" w:semiHidden="0"/>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A3708"/>
    <w:pPr>
      <w:spacing w:line="276" w:lineRule="auto"/>
    </w:pPr>
    <w:rPr>
      <w:rFonts w:ascii="Arial" w:eastAsia="Calibri" w:hAnsi="Arial" w:cs="Arial"/>
      <w:b/>
      <w:sz w:val="24"/>
      <w:szCs w:val="24"/>
      <w:lang w:val="en-US"/>
    </w:rPr>
  </w:style>
  <w:style w:type="paragraph" w:styleId="Heading1">
    <w:name w:val="heading 1"/>
    <w:basedOn w:val="Normal"/>
    <w:next w:val="Normal"/>
    <w:link w:val="Heading1Char"/>
    <w:uiPriority w:val="9"/>
    <w:qFormat/>
    <w:rsid w:val="0098057C"/>
    <w:pPr>
      <w:keepNext/>
      <w:keepLines/>
      <w:pBdr>
        <w:top w:val="single" w:sz="4" w:space="1" w:color="000000" w:themeColor="text1"/>
      </w:pBdr>
      <w:outlineLvl w:val="0"/>
    </w:pPr>
    <w:rPr>
      <w:rFonts w:eastAsiaTheme="majorEastAsia" w:cstheme="majorBidi"/>
      <w:b w:val="0"/>
      <w:bCs/>
      <w:sz w:val="32"/>
      <w:szCs w:val="28"/>
    </w:rPr>
  </w:style>
  <w:style w:type="paragraph" w:styleId="Heading2">
    <w:name w:val="heading 2"/>
    <w:basedOn w:val="Normal"/>
    <w:next w:val="Normal"/>
    <w:link w:val="Heading2Char"/>
    <w:uiPriority w:val="9"/>
    <w:qFormat/>
    <w:rsid w:val="00B060B9"/>
    <w:pPr>
      <w:keepNext/>
      <w:keepLines/>
      <w:outlineLvl w:val="1"/>
    </w:pPr>
    <w:rPr>
      <w:rFonts w:eastAsiaTheme="majorEastAsia" w:cstheme="majorBidi"/>
      <w:b w:val="0"/>
      <w:bCs/>
      <w:szCs w:val="26"/>
    </w:rPr>
  </w:style>
  <w:style w:type="paragraph" w:styleId="Heading3">
    <w:name w:val="heading 3"/>
    <w:basedOn w:val="Normal"/>
    <w:next w:val="Normal"/>
    <w:link w:val="Heading3Char"/>
    <w:uiPriority w:val="99"/>
    <w:qFormat/>
    <w:rsid w:val="00B060B9"/>
    <w:pPr>
      <w:keepNext/>
      <w:keepLines/>
      <w:spacing w:before="200"/>
      <w:outlineLvl w:val="2"/>
    </w:pPr>
    <w:rPr>
      <w:rFonts w:asciiTheme="majorHAnsi" w:eastAsiaTheme="majorEastAsia" w:hAnsiTheme="majorHAnsi" w:cstheme="majorBidi"/>
      <w:b w:val="0"/>
      <w:bCs/>
      <w:color w:val="4089A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7C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E2"/>
    <w:rPr>
      <w:rFonts w:ascii="Tahoma" w:hAnsi="Tahoma" w:cs="Tahoma"/>
      <w:sz w:val="16"/>
      <w:szCs w:val="16"/>
    </w:rPr>
  </w:style>
  <w:style w:type="paragraph" w:styleId="Footer">
    <w:name w:val="footer"/>
    <w:link w:val="FooterChar"/>
    <w:uiPriority w:val="99"/>
    <w:semiHidden/>
    <w:rsid w:val="00AB3B91"/>
    <w:pPr>
      <w:pBdr>
        <w:top w:val="single" w:sz="4" w:space="1" w:color="000000" w:themeColor="text1"/>
      </w:pBdr>
      <w:tabs>
        <w:tab w:val="right" w:pos="8789"/>
      </w:tabs>
      <w:spacing w:after="0" w:line="280" w:lineRule="atLeast"/>
    </w:pPr>
    <w:rPr>
      <w:rFonts w:ascii="Arial" w:hAnsi="Arial"/>
      <w:color w:val="000000" w:themeColor="text1"/>
      <w:sz w:val="16"/>
    </w:rPr>
  </w:style>
  <w:style w:type="character" w:customStyle="1" w:styleId="FooterChar">
    <w:name w:val="Footer Char"/>
    <w:basedOn w:val="DefaultParagraphFont"/>
    <w:link w:val="Footer"/>
    <w:uiPriority w:val="99"/>
    <w:semiHidden/>
    <w:rsid w:val="00AB3B91"/>
    <w:rPr>
      <w:rFonts w:ascii="Arial" w:hAnsi="Arial"/>
      <w:color w:val="000000" w:themeColor="text1"/>
      <w:sz w:val="16"/>
    </w:rPr>
  </w:style>
  <w:style w:type="paragraph" w:customStyle="1" w:styleId="Footeraddress">
    <w:name w:val="Footer address"/>
    <w:basedOn w:val="Footer"/>
    <w:semiHidden/>
    <w:rsid w:val="00D27CE2"/>
    <w:pPr>
      <w:spacing w:line="190" w:lineRule="atLeast"/>
    </w:pPr>
    <w:rPr>
      <w:noProof/>
    </w:rPr>
  </w:style>
  <w:style w:type="paragraph" w:styleId="Header">
    <w:name w:val="header"/>
    <w:link w:val="HeaderChar"/>
    <w:uiPriority w:val="99"/>
    <w:rsid w:val="0098057C"/>
    <w:pPr>
      <w:tabs>
        <w:tab w:val="center" w:pos="4513"/>
        <w:tab w:val="right" w:pos="9026"/>
      </w:tabs>
      <w:spacing w:after="0" w:line="240" w:lineRule="auto"/>
    </w:pPr>
    <w:rPr>
      <w:rFonts w:ascii="Arial" w:hAnsi="Arial"/>
      <w:color w:val="000000" w:themeColor="text1"/>
      <w:sz w:val="18"/>
    </w:rPr>
  </w:style>
  <w:style w:type="character" w:customStyle="1" w:styleId="HeaderChar">
    <w:name w:val="Header Char"/>
    <w:basedOn w:val="DefaultParagraphFont"/>
    <w:link w:val="Header"/>
    <w:uiPriority w:val="99"/>
    <w:rsid w:val="0098057C"/>
    <w:rPr>
      <w:rFonts w:ascii="Arial" w:hAnsi="Arial"/>
      <w:color w:val="000000" w:themeColor="text1"/>
      <w:sz w:val="18"/>
    </w:rPr>
  </w:style>
  <w:style w:type="character" w:customStyle="1" w:styleId="Heading1Char">
    <w:name w:val="Heading 1 Char"/>
    <w:basedOn w:val="DefaultParagraphFont"/>
    <w:link w:val="Heading1"/>
    <w:uiPriority w:val="9"/>
    <w:rsid w:val="0098057C"/>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B060B9"/>
    <w:rPr>
      <w:rFonts w:ascii="Arial" w:eastAsiaTheme="majorEastAsia" w:hAnsi="Arial" w:cstheme="majorBidi"/>
      <w:b/>
      <w:bCs/>
      <w:color w:val="000000" w:themeColor="text1"/>
      <w:sz w:val="24"/>
      <w:szCs w:val="26"/>
    </w:rPr>
  </w:style>
  <w:style w:type="paragraph" w:styleId="ListBullet">
    <w:name w:val="List Bullet"/>
    <w:basedOn w:val="Normal"/>
    <w:uiPriority w:val="99"/>
    <w:qFormat/>
    <w:rsid w:val="00F557DA"/>
    <w:pPr>
      <w:numPr>
        <w:numId w:val="2"/>
      </w:numPr>
      <w:ind w:left="227" w:hanging="227"/>
    </w:pPr>
  </w:style>
  <w:style w:type="paragraph" w:styleId="ListBullet2">
    <w:name w:val="List Bullet 2"/>
    <w:basedOn w:val="Normal"/>
    <w:uiPriority w:val="99"/>
    <w:qFormat/>
    <w:rsid w:val="00F557DA"/>
    <w:pPr>
      <w:numPr>
        <w:numId w:val="4"/>
      </w:numPr>
      <w:ind w:left="454" w:hanging="227"/>
    </w:pPr>
  </w:style>
  <w:style w:type="paragraph" w:styleId="ListNumber">
    <w:name w:val="List Number"/>
    <w:basedOn w:val="Normal"/>
    <w:uiPriority w:val="99"/>
    <w:qFormat/>
    <w:rsid w:val="00310D5E"/>
    <w:pPr>
      <w:numPr>
        <w:numId w:val="6"/>
      </w:numPr>
      <w:ind w:left="227" w:hanging="227"/>
    </w:pPr>
  </w:style>
  <w:style w:type="paragraph" w:customStyle="1" w:styleId="Normalbold">
    <w:name w:val="Normal bold"/>
    <w:basedOn w:val="Normal"/>
    <w:next w:val="Normal"/>
    <w:qFormat/>
    <w:rsid w:val="00D27CE2"/>
    <w:rPr>
      <w:b w:val="0"/>
    </w:rPr>
  </w:style>
  <w:style w:type="table" w:styleId="TableGrid">
    <w:name w:val="Table Grid"/>
    <w:basedOn w:val="TableNormal"/>
    <w:uiPriority w:val="59"/>
    <w:rsid w:val="00D27C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B060B9"/>
    <w:rPr>
      <w:rFonts w:asciiTheme="majorHAnsi" w:eastAsiaTheme="majorEastAsia" w:hAnsiTheme="majorHAnsi" w:cstheme="majorBidi"/>
      <w:b/>
      <w:bCs/>
      <w:color w:val="4089A6" w:themeColor="accent1"/>
      <w:sz w:val="24"/>
    </w:rPr>
  </w:style>
  <w:style w:type="paragraph" w:customStyle="1" w:styleId="Documenttitle">
    <w:name w:val="Document title"/>
    <w:qFormat/>
    <w:rsid w:val="00B060B9"/>
    <w:pPr>
      <w:pBdr>
        <w:top w:val="single" w:sz="4" w:space="1" w:color="000000" w:themeColor="text1"/>
      </w:pBdr>
      <w:spacing w:after="0" w:line="440" w:lineRule="atLeast"/>
    </w:pPr>
    <w:rPr>
      <w:rFonts w:ascii="Arial" w:eastAsiaTheme="majorEastAsia" w:hAnsi="Arial" w:cstheme="majorBidi"/>
      <w:b/>
      <w:bCs/>
      <w:color w:val="000000" w:themeColor="text1"/>
      <w:sz w:val="40"/>
      <w:szCs w:val="28"/>
    </w:rPr>
  </w:style>
  <w:style w:type="paragraph" w:customStyle="1" w:styleId="Documentsubtitle">
    <w:name w:val="Document subtitle"/>
    <w:basedOn w:val="Documenttitle"/>
    <w:qFormat/>
    <w:rsid w:val="0098057C"/>
    <w:rPr>
      <w:b w:val="0"/>
    </w:rPr>
  </w:style>
  <w:style w:type="paragraph" w:styleId="ListNumber2">
    <w:name w:val="List Number 2"/>
    <w:basedOn w:val="Normal"/>
    <w:uiPriority w:val="99"/>
    <w:rsid w:val="00ED6204"/>
    <w:pPr>
      <w:numPr>
        <w:numId w:val="7"/>
      </w:numPr>
      <w:ind w:left="454" w:hanging="227"/>
    </w:pPr>
  </w:style>
  <w:style w:type="paragraph" w:styleId="FootnoteText">
    <w:name w:val="footnote text"/>
    <w:basedOn w:val="Normal"/>
    <w:link w:val="FootnoteTextChar"/>
    <w:uiPriority w:val="99"/>
    <w:semiHidden/>
    <w:rsid w:val="00FA184D"/>
    <w:pPr>
      <w:spacing w:after="0" w:line="240" w:lineRule="atLeast"/>
    </w:pPr>
    <w:rPr>
      <w:sz w:val="20"/>
      <w:szCs w:val="20"/>
    </w:rPr>
  </w:style>
  <w:style w:type="character" w:customStyle="1" w:styleId="FootnoteTextChar">
    <w:name w:val="Footnote Text Char"/>
    <w:basedOn w:val="DefaultParagraphFont"/>
    <w:link w:val="FootnoteText"/>
    <w:uiPriority w:val="99"/>
    <w:semiHidden/>
    <w:rsid w:val="00FA184D"/>
    <w:rPr>
      <w:rFonts w:ascii="Arial" w:hAnsi="Arial"/>
      <w:color w:val="000000" w:themeColor="text1"/>
      <w:sz w:val="20"/>
      <w:szCs w:val="20"/>
    </w:rPr>
  </w:style>
  <w:style w:type="character" w:styleId="FootnoteReference">
    <w:name w:val="footnote reference"/>
    <w:basedOn w:val="DefaultParagraphFont"/>
    <w:uiPriority w:val="99"/>
    <w:semiHidden/>
    <w:rsid w:val="00FA184D"/>
    <w:rPr>
      <w:vertAlign w:val="superscript"/>
    </w:rPr>
  </w:style>
  <w:style w:type="table" w:customStyle="1" w:styleId="FCTTablestyle">
    <w:name w:val="FCT Table style"/>
    <w:basedOn w:val="TableNormal"/>
    <w:uiPriority w:val="99"/>
    <w:qFormat/>
    <w:rsid w:val="002F56B3"/>
    <w:pPr>
      <w:spacing w:after="0" w:line="240" w:lineRule="auto"/>
    </w:pPr>
    <w:rPr>
      <w:rFonts w:ascii="Arial" w:hAnsi="Arial"/>
      <w:sz w:val="20"/>
    </w:rPr>
    <w:tblPr>
      <w:tblStyleRowBandSize w:val="1"/>
      <w:tblBorders>
        <w:top w:val="single" w:sz="4" w:space="0" w:color="000000" w:themeColor="text1"/>
        <w:bottom w:val="single" w:sz="4" w:space="0" w:color="000000" w:themeColor="text1"/>
        <w:insideH w:val="single" w:sz="4" w:space="0" w:color="000000" w:themeColor="text1"/>
      </w:tblBorders>
      <w:tblCellMar>
        <w:top w:w="57" w:type="dxa"/>
        <w:left w:w="0" w:type="dxa"/>
        <w:bottom w:w="57" w:type="dxa"/>
        <w:right w:w="0" w:type="dxa"/>
      </w:tblCellMar>
    </w:tblPr>
    <w:tcPr>
      <w:shd w:val="clear" w:color="auto" w:fill="FFFFFF" w:themeFill="background1"/>
      <w:vAlign w:val="center"/>
    </w:tcPr>
    <w:tblStylePr w:type="firstRow">
      <w:pPr>
        <w:jc w:val="left"/>
      </w:pPr>
      <w:rPr>
        <w:b/>
      </w:rPr>
      <w:tblPr>
        <w:tblCellMar>
          <w:top w:w="57" w:type="dxa"/>
          <w:left w:w="0" w:type="dxa"/>
          <w:bottom w:w="170" w:type="dxa"/>
          <w:right w:w="0" w:type="dxa"/>
        </w:tblCellMar>
      </w:tblPr>
      <w:tcPr>
        <w:vAlign w:val="top"/>
      </w:tcPr>
    </w:tblStylePr>
    <w:tblStylePr w:type="band1Horz">
      <w:tblPr/>
      <w:tcPr>
        <w:shd w:val="clear" w:color="auto" w:fill="D6E8EF" w:themeFill="text2" w:themeFillTint="33"/>
      </w:tcPr>
    </w:tblStylePr>
    <w:tblStylePr w:type="band2Horz">
      <w:pPr>
        <w:jc w:val="left"/>
      </w:pPr>
      <w:tblPr/>
      <w:tcPr>
        <w:shd w:val="clear" w:color="auto" w:fill="FFFFFF" w:themeFill="background1"/>
      </w:tcPr>
    </w:tblStylePr>
  </w:style>
  <w:style w:type="paragraph" w:customStyle="1" w:styleId="Tabletext">
    <w:name w:val="Table text"/>
    <w:basedOn w:val="Normal"/>
    <w:qFormat/>
    <w:rsid w:val="002F56B3"/>
    <w:pPr>
      <w:spacing w:after="0" w:line="240" w:lineRule="atLeast"/>
    </w:pPr>
    <w:rPr>
      <w:sz w:val="20"/>
    </w:rPr>
  </w:style>
  <w:style w:type="paragraph" w:customStyle="1" w:styleId="Captiontext">
    <w:name w:val="Caption text"/>
    <w:basedOn w:val="Normal"/>
    <w:qFormat/>
    <w:rsid w:val="002F56B3"/>
    <w:pPr>
      <w:spacing w:before="140" w:line="240" w:lineRule="atLeast"/>
    </w:pPr>
    <w:rPr>
      <w:sz w:val="20"/>
    </w:rPr>
  </w:style>
  <w:style w:type="paragraph" w:styleId="ListParagraph">
    <w:name w:val="List Paragraph"/>
    <w:basedOn w:val="Normal"/>
    <w:uiPriority w:val="34"/>
    <w:semiHidden/>
    <w:qFormat/>
    <w:rsid w:val="00A3609E"/>
    <w:pPr>
      <w:ind w:left="720"/>
      <w:contextualSpacing/>
    </w:pPr>
  </w:style>
  <w:style w:type="paragraph" w:customStyle="1" w:styleId="Default">
    <w:name w:val="Default"/>
    <w:rsid w:val="00773B8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2A53B3"/>
    <w:rPr>
      <w:color w:val="0000FF" w:themeColor="hyperlink"/>
      <w:u w:val="single"/>
    </w:rPr>
  </w:style>
  <w:style w:type="character" w:styleId="Emphasis">
    <w:name w:val="Emphasis"/>
    <w:basedOn w:val="DefaultParagraphFont"/>
    <w:uiPriority w:val="20"/>
    <w:qFormat/>
    <w:rsid w:val="005F3C02"/>
    <w:rPr>
      <w:i/>
      <w:iCs/>
    </w:rPr>
  </w:style>
  <w:style w:type="paragraph" w:styleId="NoSpacing">
    <w:name w:val="No Spacing"/>
    <w:uiPriority w:val="1"/>
    <w:qFormat/>
    <w:rsid w:val="007A752F"/>
    <w:pPr>
      <w:spacing w:after="0" w:line="240" w:lineRule="auto"/>
    </w:pPr>
  </w:style>
  <w:style w:type="character" w:styleId="Strong">
    <w:name w:val="Strong"/>
    <w:basedOn w:val="DefaultParagraphFont"/>
    <w:uiPriority w:val="22"/>
    <w:qFormat/>
    <w:rsid w:val="00E72E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unhideWhenUsed="1" w:qFormat="1"/>
    <w:lsdException w:name="List Number" w:unhideWhenUsed="1" w:qFormat="1"/>
    <w:lsdException w:name="List Bullet 2" w:unhideWhenUsed="1" w:qFormat="1"/>
    <w:lsdException w:name="List Number 2" w:semiHidden="0"/>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A3708"/>
    <w:pPr>
      <w:spacing w:line="276" w:lineRule="auto"/>
    </w:pPr>
    <w:rPr>
      <w:rFonts w:ascii="Arial" w:eastAsia="Calibri" w:hAnsi="Arial" w:cs="Arial"/>
      <w:b/>
      <w:sz w:val="24"/>
      <w:szCs w:val="24"/>
      <w:lang w:val="en-US"/>
    </w:rPr>
  </w:style>
  <w:style w:type="paragraph" w:styleId="Heading1">
    <w:name w:val="heading 1"/>
    <w:basedOn w:val="Normal"/>
    <w:next w:val="Normal"/>
    <w:link w:val="Heading1Char"/>
    <w:uiPriority w:val="9"/>
    <w:qFormat/>
    <w:rsid w:val="0098057C"/>
    <w:pPr>
      <w:keepNext/>
      <w:keepLines/>
      <w:pBdr>
        <w:top w:val="single" w:sz="4" w:space="1" w:color="000000" w:themeColor="text1"/>
      </w:pBdr>
      <w:outlineLvl w:val="0"/>
    </w:pPr>
    <w:rPr>
      <w:rFonts w:eastAsiaTheme="majorEastAsia" w:cstheme="majorBidi"/>
      <w:b w:val="0"/>
      <w:bCs/>
      <w:sz w:val="32"/>
      <w:szCs w:val="28"/>
    </w:rPr>
  </w:style>
  <w:style w:type="paragraph" w:styleId="Heading2">
    <w:name w:val="heading 2"/>
    <w:basedOn w:val="Normal"/>
    <w:next w:val="Normal"/>
    <w:link w:val="Heading2Char"/>
    <w:uiPriority w:val="9"/>
    <w:qFormat/>
    <w:rsid w:val="00B060B9"/>
    <w:pPr>
      <w:keepNext/>
      <w:keepLines/>
      <w:outlineLvl w:val="1"/>
    </w:pPr>
    <w:rPr>
      <w:rFonts w:eastAsiaTheme="majorEastAsia" w:cstheme="majorBidi"/>
      <w:b w:val="0"/>
      <w:bCs/>
      <w:szCs w:val="26"/>
    </w:rPr>
  </w:style>
  <w:style w:type="paragraph" w:styleId="Heading3">
    <w:name w:val="heading 3"/>
    <w:basedOn w:val="Normal"/>
    <w:next w:val="Normal"/>
    <w:link w:val="Heading3Char"/>
    <w:uiPriority w:val="99"/>
    <w:qFormat/>
    <w:rsid w:val="00B060B9"/>
    <w:pPr>
      <w:keepNext/>
      <w:keepLines/>
      <w:spacing w:before="200"/>
      <w:outlineLvl w:val="2"/>
    </w:pPr>
    <w:rPr>
      <w:rFonts w:asciiTheme="majorHAnsi" w:eastAsiaTheme="majorEastAsia" w:hAnsiTheme="majorHAnsi" w:cstheme="majorBidi"/>
      <w:b w:val="0"/>
      <w:bCs/>
      <w:color w:val="4089A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7C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E2"/>
    <w:rPr>
      <w:rFonts w:ascii="Tahoma" w:hAnsi="Tahoma" w:cs="Tahoma"/>
      <w:sz w:val="16"/>
      <w:szCs w:val="16"/>
    </w:rPr>
  </w:style>
  <w:style w:type="paragraph" w:styleId="Footer">
    <w:name w:val="footer"/>
    <w:link w:val="FooterChar"/>
    <w:uiPriority w:val="99"/>
    <w:semiHidden/>
    <w:rsid w:val="00AB3B91"/>
    <w:pPr>
      <w:pBdr>
        <w:top w:val="single" w:sz="4" w:space="1" w:color="000000" w:themeColor="text1"/>
      </w:pBdr>
      <w:tabs>
        <w:tab w:val="right" w:pos="8789"/>
      </w:tabs>
      <w:spacing w:after="0" w:line="280" w:lineRule="atLeast"/>
    </w:pPr>
    <w:rPr>
      <w:rFonts w:ascii="Arial" w:hAnsi="Arial"/>
      <w:color w:val="000000" w:themeColor="text1"/>
      <w:sz w:val="16"/>
    </w:rPr>
  </w:style>
  <w:style w:type="character" w:customStyle="1" w:styleId="FooterChar">
    <w:name w:val="Footer Char"/>
    <w:basedOn w:val="DefaultParagraphFont"/>
    <w:link w:val="Footer"/>
    <w:uiPriority w:val="99"/>
    <w:semiHidden/>
    <w:rsid w:val="00AB3B91"/>
    <w:rPr>
      <w:rFonts w:ascii="Arial" w:hAnsi="Arial"/>
      <w:color w:val="000000" w:themeColor="text1"/>
      <w:sz w:val="16"/>
    </w:rPr>
  </w:style>
  <w:style w:type="paragraph" w:customStyle="1" w:styleId="Footeraddress">
    <w:name w:val="Footer address"/>
    <w:basedOn w:val="Footer"/>
    <w:semiHidden/>
    <w:rsid w:val="00D27CE2"/>
    <w:pPr>
      <w:spacing w:line="190" w:lineRule="atLeast"/>
    </w:pPr>
    <w:rPr>
      <w:noProof/>
    </w:rPr>
  </w:style>
  <w:style w:type="paragraph" w:styleId="Header">
    <w:name w:val="header"/>
    <w:link w:val="HeaderChar"/>
    <w:uiPriority w:val="99"/>
    <w:rsid w:val="0098057C"/>
    <w:pPr>
      <w:tabs>
        <w:tab w:val="center" w:pos="4513"/>
        <w:tab w:val="right" w:pos="9026"/>
      </w:tabs>
      <w:spacing w:after="0" w:line="240" w:lineRule="auto"/>
    </w:pPr>
    <w:rPr>
      <w:rFonts w:ascii="Arial" w:hAnsi="Arial"/>
      <w:color w:val="000000" w:themeColor="text1"/>
      <w:sz w:val="18"/>
    </w:rPr>
  </w:style>
  <w:style w:type="character" w:customStyle="1" w:styleId="HeaderChar">
    <w:name w:val="Header Char"/>
    <w:basedOn w:val="DefaultParagraphFont"/>
    <w:link w:val="Header"/>
    <w:uiPriority w:val="99"/>
    <w:rsid w:val="0098057C"/>
    <w:rPr>
      <w:rFonts w:ascii="Arial" w:hAnsi="Arial"/>
      <w:color w:val="000000" w:themeColor="text1"/>
      <w:sz w:val="18"/>
    </w:rPr>
  </w:style>
  <w:style w:type="character" w:customStyle="1" w:styleId="Heading1Char">
    <w:name w:val="Heading 1 Char"/>
    <w:basedOn w:val="DefaultParagraphFont"/>
    <w:link w:val="Heading1"/>
    <w:uiPriority w:val="9"/>
    <w:rsid w:val="0098057C"/>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B060B9"/>
    <w:rPr>
      <w:rFonts w:ascii="Arial" w:eastAsiaTheme="majorEastAsia" w:hAnsi="Arial" w:cstheme="majorBidi"/>
      <w:b/>
      <w:bCs/>
      <w:color w:val="000000" w:themeColor="text1"/>
      <w:sz w:val="24"/>
      <w:szCs w:val="26"/>
    </w:rPr>
  </w:style>
  <w:style w:type="paragraph" w:styleId="ListBullet">
    <w:name w:val="List Bullet"/>
    <w:basedOn w:val="Normal"/>
    <w:uiPriority w:val="99"/>
    <w:qFormat/>
    <w:rsid w:val="00F557DA"/>
    <w:pPr>
      <w:numPr>
        <w:numId w:val="2"/>
      </w:numPr>
      <w:ind w:left="227" w:hanging="227"/>
    </w:pPr>
  </w:style>
  <w:style w:type="paragraph" w:styleId="ListBullet2">
    <w:name w:val="List Bullet 2"/>
    <w:basedOn w:val="Normal"/>
    <w:uiPriority w:val="99"/>
    <w:qFormat/>
    <w:rsid w:val="00F557DA"/>
    <w:pPr>
      <w:numPr>
        <w:numId w:val="4"/>
      </w:numPr>
      <w:ind w:left="454" w:hanging="227"/>
    </w:pPr>
  </w:style>
  <w:style w:type="paragraph" w:styleId="ListNumber">
    <w:name w:val="List Number"/>
    <w:basedOn w:val="Normal"/>
    <w:uiPriority w:val="99"/>
    <w:qFormat/>
    <w:rsid w:val="00310D5E"/>
    <w:pPr>
      <w:numPr>
        <w:numId w:val="6"/>
      </w:numPr>
      <w:ind w:left="227" w:hanging="227"/>
    </w:pPr>
  </w:style>
  <w:style w:type="paragraph" w:customStyle="1" w:styleId="Normalbold">
    <w:name w:val="Normal bold"/>
    <w:basedOn w:val="Normal"/>
    <w:next w:val="Normal"/>
    <w:qFormat/>
    <w:rsid w:val="00D27CE2"/>
    <w:rPr>
      <w:b w:val="0"/>
    </w:rPr>
  </w:style>
  <w:style w:type="table" w:styleId="TableGrid">
    <w:name w:val="Table Grid"/>
    <w:basedOn w:val="TableNormal"/>
    <w:uiPriority w:val="59"/>
    <w:rsid w:val="00D27C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B060B9"/>
    <w:rPr>
      <w:rFonts w:asciiTheme="majorHAnsi" w:eastAsiaTheme="majorEastAsia" w:hAnsiTheme="majorHAnsi" w:cstheme="majorBidi"/>
      <w:b/>
      <w:bCs/>
      <w:color w:val="4089A6" w:themeColor="accent1"/>
      <w:sz w:val="24"/>
    </w:rPr>
  </w:style>
  <w:style w:type="paragraph" w:customStyle="1" w:styleId="Documenttitle">
    <w:name w:val="Document title"/>
    <w:qFormat/>
    <w:rsid w:val="00B060B9"/>
    <w:pPr>
      <w:pBdr>
        <w:top w:val="single" w:sz="4" w:space="1" w:color="000000" w:themeColor="text1"/>
      </w:pBdr>
      <w:spacing w:after="0" w:line="440" w:lineRule="atLeast"/>
    </w:pPr>
    <w:rPr>
      <w:rFonts w:ascii="Arial" w:eastAsiaTheme="majorEastAsia" w:hAnsi="Arial" w:cstheme="majorBidi"/>
      <w:b/>
      <w:bCs/>
      <w:color w:val="000000" w:themeColor="text1"/>
      <w:sz w:val="40"/>
      <w:szCs w:val="28"/>
    </w:rPr>
  </w:style>
  <w:style w:type="paragraph" w:customStyle="1" w:styleId="Documentsubtitle">
    <w:name w:val="Document subtitle"/>
    <w:basedOn w:val="Documenttitle"/>
    <w:qFormat/>
    <w:rsid w:val="0098057C"/>
    <w:rPr>
      <w:b w:val="0"/>
    </w:rPr>
  </w:style>
  <w:style w:type="paragraph" w:styleId="ListNumber2">
    <w:name w:val="List Number 2"/>
    <w:basedOn w:val="Normal"/>
    <w:uiPriority w:val="99"/>
    <w:rsid w:val="00ED6204"/>
    <w:pPr>
      <w:numPr>
        <w:numId w:val="7"/>
      </w:numPr>
      <w:ind w:left="454" w:hanging="227"/>
    </w:pPr>
  </w:style>
  <w:style w:type="paragraph" w:styleId="FootnoteText">
    <w:name w:val="footnote text"/>
    <w:basedOn w:val="Normal"/>
    <w:link w:val="FootnoteTextChar"/>
    <w:uiPriority w:val="99"/>
    <w:semiHidden/>
    <w:rsid w:val="00FA184D"/>
    <w:pPr>
      <w:spacing w:after="0" w:line="240" w:lineRule="atLeast"/>
    </w:pPr>
    <w:rPr>
      <w:sz w:val="20"/>
      <w:szCs w:val="20"/>
    </w:rPr>
  </w:style>
  <w:style w:type="character" w:customStyle="1" w:styleId="FootnoteTextChar">
    <w:name w:val="Footnote Text Char"/>
    <w:basedOn w:val="DefaultParagraphFont"/>
    <w:link w:val="FootnoteText"/>
    <w:uiPriority w:val="99"/>
    <w:semiHidden/>
    <w:rsid w:val="00FA184D"/>
    <w:rPr>
      <w:rFonts w:ascii="Arial" w:hAnsi="Arial"/>
      <w:color w:val="000000" w:themeColor="text1"/>
      <w:sz w:val="20"/>
      <w:szCs w:val="20"/>
    </w:rPr>
  </w:style>
  <w:style w:type="character" w:styleId="FootnoteReference">
    <w:name w:val="footnote reference"/>
    <w:basedOn w:val="DefaultParagraphFont"/>
    <w:uiPriority w:val="99"/>
    <w:semiHidden/>
    <w:rsid w:val="00FA184D"/>
    <w:rPr>
      <w:vertAlign w:val="superscript"/>
    </w:rPr>
  </w:style>
  <w:style w:type="table" w:customStyle="1" w:styleId="FCTTablestyle">
    <w:name w:val="FCT Table style"/>
    <w:basedOn w:val="TableNormal"/>
    <w:uiPriority w:val="99"/>
    <w:qFormat/>
    <w:rsid w:val="002F56B3"/>
    <w:pPr>
      <w:spacing w:after="0" w:line="240" w:lineRule="auto"/>
    </w:pPr>
    <w:rPr>
      <w:rFonts w:ascii="Arial" w:hAnsi="Arial"/>
      <w:sz w:val="20"/>
    </w:rPr>
    <w:tblPr>
      <w:tblStyleRowBandSize w:val="1"/>
      <w:tblBorders>
        <w:top w:val="single" w:sz="4" w:space="0" w:color="000000" w:themeColor="text1"/>
        <w:bottom w:val="single" w:sz="4" w:space="0" w:color="000000" w:themeColor="text1"/>
        <w:insideH w:val="single" w:sz="4" w:space="0" w:color="000000" w:themeColor="text1"/>
      </w:tblBorders>
      <w:tblCellMar>
        <w:top w:w="57" w:type="dxa"/>
        <w:left w:w="0" w:type="dxa"/>
        <w:bottom w:w="57" w:type="dxa"/>
        <w:right w:w="0" w:type="dxa"/>
      </w:tblCellMar>
    </w:tblPr>
    <w:tcPr>
      <w:shd w:val="clear" w:color="auto" w:fill="FFFFFF" w:themeFill="background1"/>
      <w:vAlign w:val="center"/>
    </w:tcPr>
    <w:tblStylePr w:type="firstRow">
      <w:pPr>
        <w:jc w:val="left"/>
      </w:pPr>
      <w:rPr>
        <w:b/>
      </w:rPr>
      <w:tblPr>
        <w:tblCellMar>
          <w:top w:w="57" w:type="dxa"/>
          <w:left w:w="0" w:type="dxa"/>
          <w:bottom w:w="170" w:type="dxa"/>
          <w:right w:w="0" w:type="dxa"/>
        </w:tblCellMar>
      </w:tblPr>
      <w:tcPr>
        <w:vAlign w:val="top"/>
      </w:tcPr>
    </w:tblStylePr>
    <w:tblStylePr w:type="band1Horz">
      <w:tblPr/>
      <w:tcPr>
        <w:shd w:val="clear" w:color="auto" w:fill="D6E8EF" w:themeFill="text2" w:themeFillTint="33"/>
      </w:tcPr>
    </w:tblStylePr>
    <w:tblStylePr w:type="band2Horz">
      <w:pPr>
        <w:jc w:val="left"/>
      </w:pPr>
      <w:tblPr/>
      <w:tcPr>
        <w:shd w:val="clear" w:color="auto" w:fill="FFFFFF" w:themeFill="background1"/>
      </w:tcPr>
    </w:tblStylePr>
  </w:style>
  <w:style w:type="paragraph" w:customStyle="1" w:styleId="Tabletext">
    <w:name w:val="Table text"/>
    <w:basedOn w:val="Normal"/>
    <w:qFormat/>
    <w:rsid w:val="002F56B3"/>
    <w:pPr>
      <w:spacing w:after="0" w:line="240" w:lineRule="atLeast"/>
    </w:pPr>
    <w:rPr>
      <w:sz w:val="20"/>
    </w:rPr>
  </w:style>
  <w:style w:type="paragraph" w:customStyle="1" w:styleId="Captiontext">
    <w:name w:val="Caption text"/>
    <w:basedOn w:val="Normal"/>
    <w:qFormat/>
    <w:rsid w:val="002F56B3"/>
    <w:pPr>
      <w:spacing w:before="140" w:line="240" w:lineRule="atLeast"/>
    </w:pPr>
    <w:rPr>
      <w:sz w:val="20"/>
    </w:rPr>
  </w:style>
  <w:style w:type="paragraph" w:styleId="ListParagraph">
    <w:name w:val="List Paragraph"/>
    <w:basedOn w:val="Normal"/>
    <w:uiPriority w:val="34"/>
    <w:semiHidden/>
    <w:qFormat/>
    <w:rsid w:val="00A3609E"/>
    <w:pPr>
      <w:ind w:left="720"/>
      <w:contextualSpacing/>
    </w:pPr>
  </w:style>
  <w:style w:type="paragraph" w:customStyle="1" w:styleId="Default">
    <w:name w:val="Default"/>
    <w:rsid w:val="00773B8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2A53B3"/>
    <w:rPr>
      <w:color w:val="0000FF" w:themeColor="hyperlink"/>
      <w:u w:val="single"/>
    </w:rPr>
  </w:style>
  <w:style w:type="character" w:styleId="Emphasis">
    <w:name w:val="Emphasis"/>
    <w:basedOn w:val="DefaultParagraphFont"/>
    <w:uiPriority w:val="20"/>
    <w:qFormat/>
    <w:rsid w:val="005F3C02"/>
    <w:rPr>
      <w:i/>
      <w:iCs/>
    </w:rPr>
  </w:style>
  <w:style w:type="paragraph" w:styleId="NoSpacing">
    <w:name w:val="No Spacing"/>
    <w:uiPriority w:val="1"/>
    <w:qFormat/>
    <w:rsid w:val="007A752F"/>
    <w:pPr>
      <w:spacing w:after="0" w:line="240" w:lineRule="auto"/>
    </w:pPr>
  </w:style>
  <w:style w:type="character" w:styleId="Strong">
    <w:name w:val="Strong"/>
    <w:basedOn w:val="DefaultParagraphFont"/>
    <w:uiPriority w:val="22"/>
    <w:qFormat/>
    <w:rsid w:val="00E72E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4036">
      <w:bodyDiv w:val="1"/>
      <w:marLeft w:val="0"/>
      <w:marRight w:val="0"/>
      <w:marTop w:val="0"/>
      <w:marBottom w:val="0"/>
      <w:divBdr>
        <w:top w:val="none" w:sz="0" w:space="0" w:color="auto"/>
        <w:left w:val="none" w:sz="0" w:space="0" w:color="auto"/>
        <w:bottom w:val="none" w:sz="0" w:space="0" w:color="auto"/>
        <w:right w:val="none" w:sz="0" w:space="0" w:color="auto"/>
      </w:divBdr>
    </w:div>
    <w:div w:id="566764359">
      <w:bodyDiv w:val="1"/>
      <w:marLeft w:val="0"/>
      <w:marRight w:val="0"/>
      <w:marTop w:val="0"/>
      <w:marBottom w:val="0"/>
      <w:divBdr>
        <w:top w:val="none" w:sz="0" w:space="0" w:color="auto"/>
        <w:left w:val="none" w:sz="0" w:space="0" w:color="auto"/>
        <w:bottom w:val="none" w:sz="0" w:space="0" w:color="auto"/>
        <w:right w:val="none" w:sz="0" w:space="0" w:color="auto"/>
      </w:divBdr>
    </w:div>
    <w:div w:id="16125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am@familyandchildcaretrus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nsight%20and%20Influence\2.%20Communications\4.%20Branding,%20Logos,%20etc\Templates\FCT%20Standard%20report.dotx" TargetMode="External"/></Relationships>
</file>

<file path=word/theme/theme1.xml><?xml version="1.0" encoding="utf-8"?>
<a:theme xmlns:a="http://schemas.openxmlformats.org/drawingml/2006/main" name="FCT Theme Blue">
  <a:themeElements>
    <a:clrScheme name="FCT Colours - Blue">
      <a:dk1>
        <a:srgbClr val="000000"/>
      </a:dk1>
      <a:lt1>
        <a:sysClr val="window" lastClr="FFFFFF"/>
      </a:lt1>
      <a:dk2>
        <a:srgbClr val="4089A6"/>
      </a:dk2>
      <a:lt2>
        <a:srgbClr val="ECF3F6"/>
      </a:lt2>
      <a:accent1>
        <a:srgbClr val="4089A6"/>
      </a:accent1>
      <a:accent2>
        <a:srgbClr val="ED6F0F"/>
      </a:accent2>
      <a:accent3>
        <a:srgbClr val="4089A6"/>
      </a:accent3>
      <a:accent4>
        <a:srgbClr val="D50063"/>
      </a:accent4>
      <a:accent5>
        <a:srgbClr val="AACC18"/>
      </a:accent5>
      <a:accent6>
        <a:srgbClr val="7761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defRPr sz="1500" dirty="0" smtClean="0">
            <a:solidFill>
              <a:schemeClr val="bg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677A2-AFDC-47B1-B53A-07E48C5E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FCT Standard report</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Butler</dc:creator>
  <cp:lastModifiedBy>Anna Hope</cp:lastModifiedBy>
  <cp:revision>2</cp:revision>
  <cp:lastPrinted>2014-07-10T15:15:00Z</cp:lastPrinted>
  <dcterms:created xsi:type="dcterms:W3CDTF">2014-11-13T14:32:00Z</dcterms:created>
  <dcterms:modified xsi:type="dcterms:W3CDTF">2014-11-13T14:32:00Z</dcterms:modified>
</cp:coreProperties>
</file>